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DD" w:rsidRDefault="007618DD">
      <w:pPr>
        <w:kinsoku w:val="0"/>
        <w:overflowPunct w:val="0"/>
        <w:spacing w:line="200" w:lineRule="exact"/>
        <w:rPr>
          <w:sz w:val="20"/>
          <w:szCs w:val="20"/>
        </w:rPr>
      </w:pPr>
    </w:p>
    <w:p w:rsidR="007618DD" w:rsidRDefault="007618DD">
      <w:pPr>
        <w:kinsoku w:val="0"/>
        <w:overflowPunct w:val="0"/>
        <w:spacing w:line="200" w:lineRule="exact"/>
        <w:rPr>
          <w:sz w:val="20"/>
          <w:szCs w:val="20"/>
        </w:rPr>
      </w:pPr>
    </w:p>
    <w:p w:rsidR="007618DD" w:rsidRDefault="007618DD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7618DD" w:rsidRDefault="007618DD">
      <w:pPr>
        <w:kinsoku w:val="0"/>
        <w:overflowPunct w:val="0"/>
        <w:spacing w:before="2" w:line="280" w:lineRule="exact"/>
        <w:rPr>
          <w:sz w:val="28"/>
          <w:szCs w:val="28"/>
        </w:rPr>
        <w:sectPr w:rsidR="007618DD">
          <w:footerReference w:type="default" r:id="rId8"/>
          <w:type w:val="continuous"/>
          <w:pgSz w:w="12240" w:h="15840"/>
          <w:pgMar w:top="340" w:right="640" w:bottom="280" w:left="780" w:header="720" w:footer="720" w:gutter="0"/>
          <w:cols w:space="720"/>
          <w:noEndnote/>
        </w:sectPr>
      </w:pPr>
    </w:p>
    <w:p w:rsidR="007618DD" w:rsidRDefault="007618DD">
      <w:pPr>
        <w:kinsoku w:val="0"/>
        <w:overflowPunct w:val="0"/>
        <w:spacing w:line="280" w:lineRule="exact"/>
        <w:rPr>
          <w:sz w:val="28"/>
          <w:szCs w:val="28"/>
        </w:rPr>
      </w:pPr>
    </w:p>
    <w:p w:rsidR="007618DD" w:rsidRDefault="007618DD">
      <w:pPr>
        <w:kinsoku w:val="0"/>
        <w:overflowPunct w:val="0"/>
        <w:spacing w:before="12" w:line="320" w:lineRule="exact"/>
        <w:rPr>
          <w:sz w:val="32"/>
          <w:szCs w:val="32"/>
        </w:rPr>
      </w:pPr>
    </w:p>
    <w:p w:rsidR="007618DD" w:rsidRDefault="00F322B3">
      <w:pPr>
        <w:pStyle w:val="Heading1"/>
        <w:kinsoku w:val="0"/>
        <w:overflowPunct w:val="0"/>
        <w:ind w:left="113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1402080</wp:posOffset>
                </wp:positionH>
                <wp:positionV relativeFrom="paragraph">
                  <wp:posOffset>-768985</wp:posOffset>
                </wp:positionV>
                <wp:extent cx="762000" cy="939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8DD" w:rsidRDefault="00F322B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429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18DD" w:rsidRDefault="007618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0.4pt;margin-top:-60.55pt;width:60pt;height:7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" o:allowincell="f" filled="f" stroked="f">
                <v:textbox inset="0,0,0,0">
                  <w:txbxContent>
                    <w:p w:rsidR="007618DD" w:rsidRDefault="00F322B3">
                      <w:pPr>
                        <w:widowControl/>
                        <w:autoSpaceDE/>
                        <w:autoSpaceDN/>
                        <w:adjustRightInd/>
                        <w:spacing w:line="14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2475" cy="9429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18DD" w:rsidRDefault="007618DD"/>
                  </w:txbxContent>
                </v:textbox>
                <w10:wrap anchorx="page"/>
              </v:rect>
            </w:pict>
          </mc:Fallback>
        </mc:AlternateContent>
      </w:r>
      <w:r w:rsidR="00685C57">
        <w:rPr>
          <w:color w:val="2B4289"/>
          <w:w w:val="90"/>
        </w:rPr>
        <w:t>WASECA</w:t>
      </w:r>
    </w:p>
    <w:p w:rsidR="007618DD" w:rsidRDefault="00685C57">
      <w:pPr>
        <w:kinsoku w:val="0"/>
        <w:overflowPunct w:val="0"/>
        <w:spacing w:before="78"/>
        <w:ind w:left="108"/>
        <w:rPr>
          <w:color w:val="000000"/>
          <w:sz w:val="29"/>
          <w:szCs w:val="29"/>
        </w:rPr>
      </w:pPr>
      <w:r>
        <w:rPr>
          <w:b/>
          <w:bCs/>
          <w:color w:val="2B4289"/>
          <w:w w:val="95"/>
          <w:sz w:val="29"/>
          <w:szCs w:val="29"/>
        </w:rPr>
        <w:t>SOIL</w:t>
      </w:r>
      <w:r>
        <w:rPr>
          <w:b/>
          <w:bCs/>
          <w:color w:val="2B4289"/>
          <w:spacing w:val="-40"/>
          <w:w w:val="95"/>
          <w:sz w:val="29"/>
          <w:szCs w:val="29"/>
        </w:rPr>
        <w:t xml:space="preserve"> </w:t>
      </w:r>
      <w:r>
        <w:rPr>
          <w:b/>
          <w:bCs/>
          <w:color w:val="2B4289"/>
          <w:w w:val="95"/>
          <w:sz w:val="19"/>
          <w:szCs w:val="19"/>
        </w:rPr>
        <w:t>AND</w:t>
      </w:r>
      <w:r>
        <w:rPr>
          <w:b/>
          <w:bCs/>
          <w:color w:val="2B4289"/>
          <w:spacing w:val="-2"/>
          <w:w w:val="95"/>
          <w:sz w:val="19"/>
          <w:szCs w:val="19"/>
        </w:rPr>
        <w:t xml:space="preserve"> </w:t>
      </w:r>
      <w:r>
        <w:rPr>
          <w:b/>
          <w:bCs/>
          <w:color w:val="2B4289"/>
          <w:w w:val="95"/>
          <w:sz w:val="29"/>
          <w:szCs w:val="29"/>
        </w:rPr>
        <w:t>WATER</w:t>
      </w:r>
      <w:r>
        <w:rPr>
          <w:b/>
          <w:bCs/>
          <w:color w:val="2B4289"/>
          <w:spacing w:val="-2"/>
          <w:w w:val="95"/>
          <w:sz w:val="29"/>
          <w:szCs w:val="29"/>
        </w:rPr>
        <w:t xml:space="preserve"> </w:t>
      </w:r>
      <w:r>
        <w:rPr>
          <w:b/>
          <w:bCs/>
          <w:color w:val="2B4289"/>
          <w:spacing w:val="-3"/>
          <w:w w:val="95"/>
          <w:sz w:val="29"/>
          <w:szCs w:val="29"/>
        </w:rPr>
        <w:t>CONSERVATION</w:t>
      </w:r>
      <w:r>
        <w:rPr>
          <w:b/>
          <w:bCs/>
          <w:color w:val="2B4289"/>
          <w:spacing w:val="-16"/>
          <w:w w:val="95"/>
          <w:sz w:val="29"/>
          <w:szCs w:val="29"/>
        </w:rPr>
        <w:t xml:space="preserve"> </w:t>
      </w:r>
      <w:r>
        <w:rPr>
          <w:b/>
          <w:bCs/>
          <w:color w:val="2B4289"/>
          <w:w w:val="95"/>
          <w:sz w:val="29"/>
          <w:szCs w:val="29"/>
        </w:rPr>
        <w:t>DISTRICT</w:t>
      </w:r>
    </w:p>
    <w:p w:rsidR="007618DD" w:rsidRDefault="00685C57">
      <w:pPr>
        <w:pStyle w:val="BodyText"/>
        <w:kinsoku w:val="0"/>
        <w:overflowPunct w:val="0"/>
        <w:spacing w:before="77" w:line="255" w:lineRule="auto"/>
        <w:ind w:firstLine="14"/>
        <w:rPr>
          <w:color w:val="000000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color w:val="1C2F7B"/>
          <w:w w:val="95"/>
        </w:rPr>
        <w:t>105</w:t>
      </w:r>
      <w:r>
        <w:rPr>
          <w:color w:val="1C2F7B"/>
          <w:spacing w:val="4"/>
          <w:w w:val="95"/>
        </w:rPr>
        <w:t xml:space="preserve"> </w:t>
      </w:r>
      <w:r>
        <w:rPr>
          <w:color w:val="2B4289"/>
          <w:w w:val="95"/>
        </w:rPr>
        <w:t>22nd</w:t>
      </w:r>
      <w:r>
        <w:rPr>
          <w:color w:val="2B4289"/>
          <w:spacing w:val="8"/>
          <w:w w:val="95"/>
        </w:rPr>
        <w:t xml:space="preserve"> </w:t>
      </w:r>
      <w:r>
        <w:rPr>
          <w:color w:val="1C2F7B"/>
          <w:w w:val="95"/>
        </w:rPr>
        <w:t>Avenue</w:t>
      </w:r>
      <w:r>
        <w:rPr>
          <w:color w:val="1C2F7B"/>
          <w:spacing w:val="41"/>
          <w:w w:val="95"/>
        </w:rPr>
        <w:t xml:space="preserve"> </w:t>
      </w:r>
      <w:r>
        <w:rPr>
          <w:color w:val="1C2F7B"/>
          <w:w w:val="95"/>
        </w:rPr>
        <w:t>N.E.</w:t>
      </w:r>
      <w:r>
        <w:rPr>
          <w:color w:val="1C2F7B"/>
          <w:w w:val="98"/>
        </w:rPr>
        <w:t xml:space="preserve"> </w:t>
      </w:r>
      <w:r>
        <w:rPr>
          <w:color w:val="1C2F7B"/>
          <w:w w:val="95"/>
        </w:rPr>
        <w:t>Waseca,</w:t>
      </w:r>
      <w:r>
        <w:rPr>
          <w:color w:val="1C2F7B"/>
          <w:spacing w:val="46"/>
          <w:w w:val="95"/>
        </w:rPr>
        <w:t xml:space="preserve"> </w:t>
      </w:r>
      <w:r>
        <w:rPr>
          <w:color w:val="1C2F7B"/>
          <w:w w:val="95"/>
        </w:rPr>
        <w:t>MN</w:t>
      </w:r>
      <w:r>
        <w:rPr>
          <w:color w:val="1C2F7B"/>
          <w:spacing w:val="4"/>
          <w:w w:val="95"/>
        </w:rPr>
        <w:t xml:space="preserve"> </w:t>
      </w:r>
      <w:r>
        <w:rPr>
          <w:color w:val="2B4289"/>
          <w:w w:val="95"/>
        </w:rPr>
        <w:t>56093</w:t>
      </w:r>
    </w:p>
    <w:p w:rsidR="007618DD" w:rsidRDefault="00685C57">
      <w:pPr>
        <w:pStyle w:val="BodyText"/>
        <w:kinsoku w:val="0"/>
        <w:overflowPunct w:val="0"/>
        <w:spacing w:line="202" w:lineRule="exact"/>
        <w:ind w:left="113"/>
        <w:rPr>
          <w:color w:val="000000"/>
        </w:rPr>
      </w:pPr>
      <w:r>
        <w:rPr>
          <w:color w:val="1C2F7B"/>
          <w:w w:val="95"/>
        </w:rPr>
        <w:t>Phone</w:t>
      </w:r>
      <w:r>
        <w:rPr>
          <w:color w:val="1C2F7B"/>
          <w:spacing w:val="30"/>
          <w:w w:val="95"/>
        </w:rPr>
        <w:t xml:space="preserve"> </w:t>
      </w:r>
      <w:r>
        <w:rPr>
          <w:color w:val="1C2F7B"/>
          <w:w w:val="95"/>
        </w:rPr>
        <w:t>(507)</w:t>
      </w:r>
      <w:r>
        <w:rPr>
          <w:color w:val="1C2F7B"/>
          <w:spacing w:val="27"/>
          <w:w w:val="95"/>
        </w:rPr>
        <w:t xml:space="preserve"> </w:t>
      </w:r>
      <w:r>
        <w:rPr>
          <w:color w:val="2B4289"/>
          <w:w w:val="95"/>
        </w:rPr>
        <w:t>835</w:t>
      </w:r>
      <w:r>
        <w:rPr>
          <w:color w:val="5767A3"/>
          <w:spacing w:val="1"/>
          <w:w w:val="95"/>
        </w:rPr>
        <w:t>-</w:t>
      </w:r>
      <w:r>
        <w:rPr>
          <w:color w:val="2B4289"/>
          <w:w w:val="95"/>
        </w:rPr>
        <w:t>4800</w:t>
      </w:r>
    </w:p>
    <w:p w:rsidR="007618DD" w:rsidRDefault="00685C57">
      <w:pPr>
        <w:pStyle w:val="BodyText"/>
        <w:kinsoku w:val="0"/>
        <w:overflowPunct w:val="0"/>
        <w:spacing w:before="8"/>
        <w:rPr>
          <w:color w:val="000000"/>
        </w:rPr>
      </w:pPr>
      <w:r>
        <w:rPr>
          <w:color w:val="2B4289"/>
          <w:w w:val="95"/>
        </w:rPr>
        <w:t>Fax</w:t>
      </w:r>
      <w:r>
        <w:rPr>
          <w:color w:val="2B4289"/>
          <w:spacing w:val="24"/>
          <w:w w:val="95"/>
        </w:rPr>
        <w:t xml:space="preserve"> </w:t>
      </w:r>
      <w:r>
        <w:rPr>
          <w:color w:val="2B4289"/>
          <w:w w:val="95"/>
        </w:rPr>
        <w:t>(507)</w:t>
      </w:r>
      <w:r>
        <w:rPr>
          <w:color w:val="2B4289"/>
          <w:spacing w:val="27"/>
          <w:w w:val="95"/>
        </w:rPr>
        <w:t xml:space="preserve"> </w:t>
      </w:r>
      <w:r>
        <w:rPr>
          <w:color w:val="2B4289"/>
          <w:w w:val="95"/>
        </w:rPr>
        <w:t>835-7895</w:t>
      </w:r>
    </w:p>
    <w:p w:rsidR="007618DD" w:rsidRDefault="007618DD">
      <w:pPr>
        <w:pStyle w:val="BodyText"/>
        <w:kinsoku w:val="0"/>
        <w:overflowPunct w:val="0"/>
        <w:spacing w:before="8"/>
        <w:rPr>
          <w:color w:val="000000"/>
        </w:rPr>
        <w:sectPr w:rsidR="007618DD">
          <w:type w:val="continuous"/>
          <w:pgSz w:w="12240" w:h="15840"/>
          <w:pgMar w:top="340" w:right="640" w:bottom="280" w:left="780" w:header="720" w:footer="720" w:gutter="0"/>
          <w:cols w:num="2" w:space="720" w:equalWidth="0">
            <w:col w:w="5996" w:space="2800"/>
            <w:col w:w="2024"/>
          </w:cols>
          <w:noEndnote/>
        </w:sectPr>
      </w:pPr>
    </w:p>
    <w:p w:rsidR="007618DD" w:rsidRPr="00DA2790" w:rsidRDefault="007618DD" w:rsidP="00DA2790">
      <w:pPr>
        <w:kinsoku w:val="0"/>
        <w:overflowPunct w:val="0"/>
        <w:spacing w:before="3"/>
      </w:pPr>
    </w:p>
    <w:p w:rsidR="007618DD" w:rsidRPr="00DA2790" w:rsidRDefault="007618DD" w:rsidP="00DA2790">
      <w:pPr>
        <w:kinsoku w:val="0"/>
        <w:overflowPunct w:val="0"/>
        <w:rPr>
          <w:rFonts w:ascii="Arial" w:hAnsi="Arial" w:cs="Arial"/>
        </w:rPr>
      </w:pPr>
    </w:p>
    <w:p w:rsidR="00DA2790" w:rsidRPr="00DA2790" w:rsidRDefault="00DA2790" w:rsidP="00DA2790">
      <w:pPr>
        <w:kinsoku w:val="0"/>
        <w:overflowPunct w:val="0"/>
        <w:rPr>
          <w:rFonts w:ascii="Arial" w:hAnsi="Arial" w:cs="Arial"/>
        </w:rPr>
      </w:pPr>
    </w:p>
    <w:p w:rsidR="005A07A6" w:rsidRPr="00DA2790" w:rsidRDefault="00DE00DC" w:rsidP="00DA2790">
      <w:pPr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>Approved</w:t>
      </w:r>
      <w:r w:rsidR="00277E68" w:rsidRPr="00DA2790">
        <w:rPr>
          <w:rFonts w:ascii="Arial" w:hAnsi="Arial" w:cs="Arial"/>
        </w:rPr>
        <w:t xml:space="preserve"> Minutes of the </w:t>
      </w:r>
      <w:r w:rsidR="00A55FF3">
        <w:rPr>
          <w:rFonts w:ascii="Arial" w:hAnsi="Arial" w:cs="Arial"/>
        </w:rPr>
        <w:t>December 14</w:t>
      </w:r>
      <w:r w:rsidR="00ED3C1C">
        <w:rPr>
          <w:rFonts w:ascii="Arial" w:hAnsi="Arial" w:cs="Arial"/>
        </w:rPr>
        <w:t>, 2017</w:t>
      </w:r>
      <w:r w:rsidR="00275C19" w:rsidRPr="00DA2790">
        <w:rPr>
          <w:rFonts w:ascii="Arial" w:hAnsi="Arial" w:cs="Arial"/>
        </w:rPr>
        <w:t xml:space="preserve"> </w:t>
      </w:r>
      <w:r w:rsidR="00277E68" w:rsidRPr="00DA2790">
        <w:rPr>
          <w:rFonts w:ascii="Arial" w:hAnsi="Arial" w:cs="Arial"/>
        </w:rPr>
        <w:t>Meeting</w:t>
      </w:r>
    </w:p>
    <w:p w:rsidR="00277E68" w:rsidRPr="00DA2790" w:rsidRDefault="00277E68" w:rsidP="00DA2790">
      <w:pPr>
        <w:kinsoku w:val="0"/>
        <w:overflowPunct w:val="0"/>
        <w:rPr>
          <w:rFonts w:ascii="Arial" w:hAnsi="Arial" w:cs="Arial"/>
        </w:rPr>
      </w:pPr>
    </w:p>
    <w:p w:rsidR="00277E68" w:rsidRPr="00DA2790" w:rsidRDefault="00277E68" w:rsidP="00DA2790">
      <w:pPr>
        <w:kinsoku w:val="0"/>
        <w:overflowPunct w:val="0"/>
        <w:rPr>
          <w:rFonts w:ascii="Arial" w:hAnsi="Arial" w:cs="Arial"/>
        </w:rPr>
      </w:pPr>
      <w:r w:rsidRPr="00DA2790">
        <w:rPr>
          <w:rFonts w:ascii="Arial" w:hAnsi="Arial" w:cs="Arial"/>
        </w:rPr>
        <w:t xml:space="preserve">The meeting of the Waseca County SWCD Board of Supervisors was held at the Waseca Soil and Water Conservation District’s Meeting room on </w:t>
      </w:r>
      <w:r w:rsidR="00A55FF3">
        <w:rPr>
          <w:rFonts w:ascii="Arial" w:hAnsi="Arial" w:cs="Arial"/>
        </w:rPr>
        <w:t>December 14</w:t>
      </w:r>
      <w:r w:rsidR="00ED3C1C">
        <w:rPr>
          <w:rFonts w:ascii="Arial" w:hAnsi="Arial" w:cs="Arial"/>
        </w:rPr>
        <w:t>, 2017</w:t>
      </w:r>
      <w:r w:rsidRPr="00DA2790">
        <w:rPr>
          <w:rFonts w:ascii="Arial" w:hAnsi="Arial" w:cs="Arial"/>
        </w:rPr>
        <w:t xml:space="preserve">.  The meeting was called to order by </w:t>
      </w:r>
      <w:r w:rsidR="00241C5B">
        <w:rPr>
          <w:rFonts w:ascii="Arial" w:hAnsi="Arial" w:cs="Arial"/>
        </w:rPr>
        <w:t xml:space="preserve">Vice </w:t>
      </w:r>
      <w:r w:rsidRPr="00DA2790">
        <w:rPr>
          <w:rFonts w:ascii="Arial" w:hAnsi="Arial" w:cs="Arial"/>
        </w:rPr>
        <w:t xml:space="preserve">Chairman </w:t>
      </w:r>
      <w:r w:rsidR="00241C5B">
        <w:rPr>
          <w:rFonts w:ascii="Arial" w:hAnsi="Arial" w:cs="Arial"/>
        </w:rPr>
        <w:t>Scott Hildebrandt</w:t>
      </w:r>
      <w:r w:rsidRPr="00DA2790">
        <w:rPr>
          <w:rFonts w:ascii="Arial" w:hAnsi="Arial" w:cs="Arial"/>
        </w:rPr>
        <w:t xml:space="preserve"> at </w:t>
      </w:r>
      <w:r w:rsidR="00241C5B">
        <w:rPr>
          <w:rFonts w:ascii="Arial" w:hAnsi="Arial" w:cs="Arial"/>
        </w:rPr>
        <w:t>6:32</w:t>
      </w:r>
      <w:r w:rsidR="006A2683" w:rsidRPr="00DA2790">
        <w:rPr>
          <w:rFonts w:ascii="Arial" w:hAnsi="Arial" w:cs="Arial"/>
        </w:rPr>
        <w:t xml:space="preserve"> </w:t>
      </w:r>
      <w:r w:rsidRPr="00DA2790">
        <w:rPr>
          <w:rFonts w:ascii="Arial" w:hAnsi="Arial" w:cs="Arial"/>
        </w:rPr>
        <w:t>pm.</w:t>
      </w:r>
    </w:p>
    <w:p w:rsidR="00277E68" w:rsidRPr="00DA2790" w:rsidRDefault="00277E68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277E68" w:rsidRPr="00EF3538" w:rsidRDefault="00277E68" w:rsidP="002B58CB">
      <w:pPr>
        <w:kinsoku w:val="0"/>
        <w:overflowPunct w:val="0"/>
        <w:rPr>
          <w:rFonts w:ascii="Arial" w:hAnsi="Arial" w:cs="Arial"/>
        </w:rPr>
      </w:pPr>
      <w:r w:rsidRPr="00EF3538">
        <w:rPr>
          <w:rFonts w:ascii="Arial" w:hAnsi="Arial" w:cs="Arial"/>
          <w:b/>
          <w:u w:val="single"/>
        </w:rPr>
        <w:t>Members Present</w:t>
      </w:r>
      <w:r w:rsidR="00241C5B">
        <w:rPr>
          <w:rFonts w:ascii="Arial" w:hAnsi="Arial" w:cs="Arial"/>
          <w:b/>
        </w:rPr>
        <w:tab/>
      </w:r>
      <w:r w:rsidR="00241C5B">
        <w:rPr>
          <w:rFonts w:ascii="Arial" w:hAnsi="Arial" w:cs="Arial"/>
          <w:b/>
        </w:rPr>
        <w:tab/>
      </w:r>
      <w:r w:rsidR="00241C5B">
        <w:rPr>
          <w:rFonts w:ascii="Arial" w:hAnsi="Arial" w:cs="Arial"/>
          <w:b/>
        </w:rPr>
        <w:tab/>
      </w:r>
      <w:r w:rsidR="00241C5B">
        <w:rPr>
          <w:rFonts w:ascii="Arial" w:hAnsi="Arial" w:cs="Arial"/>
          <w:b/>
        </w:rPr>
        <w:tab/>
      </w:r>
      <w:r w:rsidR="00241C5B">
        <w:rPr>
          <w:rFonts w:ascii="Arial" w:hAnsi="Arial" w:cs="Arial"/>
          <w:b/>
        </w:rPr>
        <w:tab/>
      </w:r>
      <w:r w:rsidR="00241C5B">
        <w:rPr>
          <w:rFonts w:ascii="Arial" w:hAnsi="Arial" w:cs="Arial"/>
          <w:b/>
        </w:rPr>
        <w:tab/>
      </w:r>
      <w:r w:rsidR="00241C5B">
        <w:rPr>
          <w:rFonts w:ascii="Arial" w:hAnsi="Arial" w:cs="Arial"/>
          <w:b/>
        </w:rPr>
        <w:tab/>
      </w:r>
      <w:r w:rsidRPr="00EF3538">
        <w:rPr>
          <w:rFonts w:ascii="Arial" w:hAnsi="Arial" w:cs="Arial"/>
          <w:b/>
          <w:u w:val="single"/>
        </w:rPr>
        <w:t>Staff Present</w:t>
      </w:r>
    </w:p>
    <w:p w:rsidR="00241C5B" w:rsidRDefault="00241C5B" w:rsidP="00241C5B">
      <w:pPr>
        <w:tabs>
          <w:tab w:val="left" w:pos="6480"/>
        </w:tabs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>Scott Hildebrandt, Vice Chairman</w:t>
      </w:r>
      <w:r>
        <w:rPr>
          <w:rFonts w:ascii="Arial" w:hAnsi="Arial" w:cs="Arial"/>
        </w:rPr>
        <w:tab/>
        <w:t>Eric Gulbransen, District Manager</w:t>
      </w:r>
      <w:r w:rsidRPr="00EF3538">
        <w:rPr>
          <w:rFonts w:ascii="Arial" w:hAnsi="Arial" w:cs="Arial"/>
        </w:rPr>
        <w:t xml:space="preserve"> </w:t>
      </w:r>
    </w:p>
    <w:p w:rsidR="00275C19" w:rsidRPr="00EF3538" w:rsidRDefault="00241C5B" w:rsidP="00241C5B">
      <w:pPr>
        <w:tabs>
          <w:tab w:val="left" w:pos="6480"/>
        </w:tabs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>Keith Morgan, Member</w:t>
      </w:r>
      <w:r>
        <w:rPr>
          <w:rFonts w:ascii="Arial" w:hAnsi="Arial" w:cs="Arial"/>
        </w:rPr>
        <w:tab/>
      </w:r>
      <w:r w:rsidR="00A21457" w:rsidRPr="00EF3538">
        <w:rPr>
          <w:rFonts w:ascii="Arial" w:hAnsi="Arial" w:cs="Arial"/>
        </w:rPr>
        <w:t xml:space="preserve">Cheri Brummund, Office </w:t>
      </w:r>
      <w:r w:rsidR="00AB3A6E">
        <w:rPr>
          <w:rFonts w:ascii="Arial" w:hAnsi="Arial" w:cs="Arial"/>
        </w:rPr>
        <w:t>Assist</w:t>
      </w:r>
    </w:p>
    <w:p w:rsidR="00ED3C1C" w:rsidRDefault="00241C5B" w:rsidP="002B58CB">
      <w:pPr>
        <w:kinsoku w:val="0"/>
        <w:overflowPunct w:val="0"/>
        <w:rPr>
          <w:rFonts w:ascii="Arial" w:hAnsi="Arial" w:cs="Arial"/>
        </w:rPr>
      </w:pPr>
      <w:r w:rsidRPr="00EF3538">
        <w:rPr>
          <w:rFonts w:ascii="Arial" w:hAnsi="Arial" w:cs="Arial"/>
        </w:rPr>
        <w:t>Jessie Shaffer, Secretary</w:t>
      </w:r>
      <w:r w:rsidR="00ED3C1C">
        <w:rPr>
          <w:rFonts w:ascii="Arial" w:hAnsi="Arial" w:cs="Arial"/>
        </w:rPr>
        <w:tab/>
      </w:r>
      <w:r w:rsidR="00ED3C1C">
        <w:rPr>
          <w:rFonts w:ascii="Arial" w:hAnsi="Arial" w:cs="Arial"/>
        </w:rPr>
        <w:tab/>
      </w:r>
      <w:r w:rsidR="00ED3C1C">
        <w:rPr>
          <w:rFonts w:ascii="Arial" w:hAnsi="Arial" w:cs="Arial"/>
        </w:rPr>
        <w:tab/>
      </w:r>
      <w:r w:rsidR="00ED3C1C">
        <w:rPr>
          <w:rFonts w:ascii="Arial" w:hAnsi="Arial" w:cs="Arial"/>
        </w:rPr>
        <w:tab/>
      </w:r>
      <w:r w:rsidR="00ED3C1C">
        <w:rPr>
          <w:rFonts w:ascii="Arial" w:hAnsi="Arial" w:cs="Arial"/>
        </w:rPr>
        <w:tab/>
      </w:r>
      <w:r w:rsidR="00ED3C1C">
        <w:rPr>
          <w:rFonts w:ascii="Arial" w:hAnsi="Arial" w:cs="Arial"/>
        </w:rPr>
        <w:tab/>
        <w:t>Tyler Polster, District Technician</w:t>
      </w:r>
    </w:p>
    <w:p w:rsidR="00241C5B" w:rsidRPr="00EF3538" w:rsidRDefault="00241C5B" w:rsidP="00241C5B">
      <w:pPr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>Todd Stencel, Treasurer</w:t>
      </w:r>
    </w:p>
    <w:p w:rsidR="00A21457" w:rsidRPr="00EF3538" w:rsidRDefault="00A21457" w:rsidP="002B58CB">
      <w:pPr>
        <w:kinsoku w:val="0"/>
        <w:overflowPunct w:val="0"/>
        <w:rPr>
          <w:rFonts w:ascii="Arial" w:hAnsi="Arial" w:cs="Arial"/>
        </w:rPr>
      </w:pPr>
      <w:r w:rsidRPr="00EF3538">
        <w:rPr>
          <w:rFonts w:ascii="Arial" w:hAnsi="Arial" w:cs="Arial"/>
        </w:rPr>
        <w:tab/>
      </w:r>
      <w:r w:rsidRPr="00EF3538">
        <w:rPr>
          <w:rFonts w:ascii="Arial" w:hAnsi="Arial" w:cs="Arial"/>
        </w:rPr>
        <w:tab/>
      </w:r>
      <w:r w:rsidRPr="00EF3538">
        <w:rPr>
          <w:rFonts w:ascii="Arial" w:hAnsi="Arial" w:cs="Arial"/>
        </w:rPr>
        <w:tab/>
      </w:r>
      <w:r w:rsidRPr="00EF3538">
        <w:rPr>
          <w:rFonts w:ascii="Arial" w:hAnsi="Arial" w:cs="Arial"/>
        </w:rPr>
        <w:tab/>
      </w:r>
      <w:r w:rsidRPr="00EF3538">
        <w:rPr>
          <w:rFonts w:ascii="Arial" w:hAnsi="Arial" w:cs="Arial"/>
        </w:rPr>
        <w:tab/>
      </w:r>
      <w:bookmarkStart w:id="0" w:name="_GoBack"/>
      <w:bookmarkEnd w:id="0"/>
    </w:p>
    <w:p w:rsidR="00C34FA1" w:rsidRDefault="00241C5B" w:rsidP="007B3B22">
      <w:pPr>
        <w:widowControl/>
        <w:autoSpaceDE/>
        <w:autoSpaceDN/>
        <w:adjustRightInd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  <w:u w:val="single"/>
        </w:rPr>
        <w:t>Others P</w:t>
      </w:r>
      <w:r w:rsidR="00C34FA1" w:rsidRPr="00C34FA1">
        <w:rPr>
          <w:rFonts w:ascii="Arial" w:eastAsiaTheme="minorHAnsi" w:hAnsi="Arial" w:cs="Arial"/>
          <w:b/>
          <w:u w:val="single"/>
        </w:rPr>
        <w:t>resent</w:t>
      </w:r>
    </w:p>
    <w:p w:rsidR="00C34FA1" w:rsidRDefault="00C34FA1" w:rsidP="007B3B22">
      <w:pPr>
        <w:widowControl/>
        <w:autoSpaceDE/>
        <w:autoSpaceDN/>
        <w:adjustRightInd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Jenny Mocol-Johnson-BWSR</w:t>
      </w:r>
    </w:p>
    <w:p w:rsidR="00C34FA1" w:rsidRDefault="00241C5B" w:rsidP="007B3B22">
      <w:pPr>
        <w:widowControl/>
        <w:autoSpaceDE/>
        <w:autoSpaceDN/>
        <w:adjustRightInd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Dale </w:t>
      </w:r>
      <w:proofErr w:type="spellStart"/>
      <w:r>
        <w:rPr>
          <w:rFonts w:ascii="Arial" w:eastAsiaTheme="minorHAnsi" w:hAnsi="Arial" w:cs="Arial"/>
        </w:rPr>
        <w:t>Krystosek</w:t>
      </w:r>
      <w:proofErr w:type="spellEnd"/>
      <w:r>
        <w:rPr>
          <w:rFonts w:ascii="Arial" w:eastAsiaTheme="minorHAnsi" w:hAnsi="Arial" w:cs="Arial"/>
        </w:rPr>
        <w:t>, BWSR</w:t>
      </w:r>
    </w:p>
    <w:p w:rsidR="00241C5B" w:rsidRDefault="00241C5B" w:rsidP="007B3B22">
      <w:pPr>
        <w:widowControl/>
        <w:autoSpaceDE/>
        <w:autoSpaceDN/>
        <w:adjustRightInd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Brian Harguth, Waseca County Commissioner</w:t>
      </w:r>
    </w:p>
    <w:p w:rsidR="00241C5B" w:rsidRDefault="00241C5B" w:rsidP="007B3B22">
      <w:pPr>
        <w:widowControl/>
        <w:autoSpaceDE/>
        <w:autoSpaceDN/>
        <w:adjustRightInd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Mark </w:t>
      </w:r>
      <w:proofErr w:type="spellStart"/>
      <w:r>
        <w:rPr>
          <w:rFonts w:ascii="Arial" w:eastAsiaTheme="minorHAnsi" w:hAnsi="Arial" w:cs="Arial"/>
        </w:rPr>
        <w:t>Lieferman</w:t>
      </w:r>
      <w:proofErr w:type="spellEnd"/>
      <w:r>
        <w:rPr>
          <w:rFonts w:ascii="Arial" w:eastAsiaTheme="minorHAnsi" w:hAnsi="Arial" w:cs="Arial"/>
        </w:rPr>
        <w:t>, Waseca Planning and Zoning</w:t>
      </w:r>
    </w:p>
    <w:p w:rsidR="00C34FA1" w:rsidRDefault="00C34FA1" w:rsidP="007B3B22">
      <w:pPr>
        <w:widowControl/>
        <w:autoSpaceDE/>
        <w:autoSpaceDN/>
        <w:adjustRightInd/>
        <w:rPr>
          <w:rFonts w:ascii="Arial" w:eastAsiaTheme="minorHAnsi" w:hAnsi="Arial" w:cs="Arial"/>
        </w:rPr>
      </w:pPr>
    </w:p>
    <w:p w:rsidR="00C34FA1" w:rsidRPr="00C34FA1" w:rsidRDefault="00C34FA1" w:rsidP="007B3B22">
      <w:pPr>
        <w:widowControl/>
        <w:autoSpaceDE/>
        <w:autoSpaceDN/>
        <w:adjustRightInd/>
        <w:rPr>
          <w:rFonts w:ascii="Arial" w:eastAsiaTheme="minorHAnsi" w:hAnsi="Arial" w:cs="Arial"/>
        </w:rPr>
      </w:pPr>
    </w:p>
    <w:p w:rsidR="00B3708D" w:rsidRPr="00EF3538" w:rsidRDefault="009B48CA" w:rsidP="007B3B22">
      <w:pPr>
        <w:widowControl/>
        <w:autoSpaceDE/>
        <w:autoSpaceDN/>
        <w:adjustRightInd/>
        <w:rPr>
          <w:rFonts w:ascii="Arial" w:eastAsiaTheme="minorHAnsi" w:hAnsi="Arial" w:cs="Arial"/>
        </w:rPr>
      </w:pPr>
      <w:r w:rsidRPr="00EF3538">
        <w:rPr>
          <w:rFonts w:ascii="Arial" w:eastAsiaTheme="minorHAnsi" w:hAnsi="Arial" w:cs="Arial"/>
        </w:rPr>
        <w:t xml:space="preserve">Review of </w:t>
      </w:r>
      <w:r w:rsidR="00A55FF3">
        <w:rPr>
          <w:rFonts w:ascii="Arial" w:eastAsiaTheme="minorHAnsi" w:hAnsi="Arial" w:cs="Arial"/>
        </w:rPr>
        <w:t>December</w:t>
      </w:r>
      <w:r w:rsidRPr="00EF3538">
        <w:rPr>
          <w:rFonts w:ascii="Arial" w:eastAsiaTheme="minorHAnsi" w:hAnsi="Arial" w:cs="Arial"/>
        </w:rPr>
        <w:t xml:space="preserve"> Agenda: The</w:t>
      </w:r>
      <w:r w:rsidR="00ED3C1C">
        <w:rPr>
          <w:rFonts w:ascii="Arial" w:eastAsiaTheme="minorHAnsi" w:hAnsi="Arial" w:cs="Arial"/>
        </w:rPr>
        <w:t xml:space="preserve"> </w:t>
      </w:r>
      <w:r w:rsidR="00A55FF3">
        <w:rPr>
          <w:rFonts w:ascii="Arial" w:eastAsiaTheme="minorHAnsi" w:hAnsi="Arial" w:cs="Arial"/>
        </w:rPr>
        <w:t>December</w:t>
      </w:r>
      <w:r w:rsidRPr="00EF3538">
        <w:rPr>
          <w:rFonts w:ascii="Arial" w:eastAsiaTheme="minorHAnsi" w:hAnsi="Arial" w:cs="Arial"/>
        </w:rPr>
        <w:t xml:space="preserve"> Agenda was reviewed </w:t>
      </w:r>
      <w:r w:rsidR="00241C5B">
        <w:rPr>
          <w:rFonts w:ascii="Arial" w:eastAsiaTheme="minorHAnsi" w:hAnsi="Arial" w:cs="Arial"/>
        </w:rPr>
        <w:t>and a</w:t>
      </w:r>
      <w:r w:rsidRPr="00EF3538">
        <w:rPr>
          <w:rFonts w:ascii="Arial" w:eastAsiaTheme="minorHAnsi" w:hAnsi="Arial" w:cs="Arial"/>
        </w:rPr>
        <w:t xml:space="preserve"> motion </w:t>
      </w:r>
      <w:r w:rsidR="00B3708D" w:rsidRPr="00EF3538">
        <w:rPr>
          <w:rFonts w:ascii="Arial" w:eastAsiaTheme="minorHAnsi" w:hAnsi="Arial" w:cs="Arial"/>
        </w:rPr>
        <w:t>was made by</w:t>
      </w:r>
      <w:r w:rsidR="00163116" w:rsidRPr="00EF3538">
        <w:rPr>
          <w:rFonts w:ascii="Arial" w:eastAsiaTheme="minorHAnsi" w:hAnsi="Arial" w:cs="Arial"/>
        </w:rPr>
        <w:t xml:space="preserve"> </w:t>
      </w:r>
      <w:r w:rsidR="00241C5B">
        <w:rPr>
          <w:rFonts w:ascii="Arial" w:eastAsiaTheme="minorHAnsi" w:hAnsi="Arial" w:cs="Arial"/>
        </w:rPr>
        <w:t>Todd Stencel</w:t>
      </w:r>
      <w:r w:rsidR="00A55FF3">
        <w:rPr>
          <w:rFonts w:ascii="Arial" w:eastAsiaTheme="minorHAnsi" w:hAnsi="Arial" w:cs="Arial"/>
        </w:rPr>
        <w:t xml:space="preserve"> </w:t>
      </w:r>
      <w:r w:rsidR="00B3708D" w:rsidRPr="00EF3538">
        <w:rPr>
          <w:rFonts w:ascii="Arial" w:eastAsiaTheme="minorHAnsi" w:hAnsi="Arial" w:cs="Arial"/>
        </w:rPr>
        <w:t>and seconded by</w:t>
      </w:r>
      <w:r w:rsidR="00DC6608" w:rsidRPr="00EF3538">
        <w:rPr>
          <w:rFonts w:ascii="Arial" w:eastAsiaTheme="minorHAnsi" w:hAnsi="Arial" w:cs="Arial"/>
        </w:rPr>
        <w:t xml:space="preserve"> </w:t>
      </w:r>
      <w:r w:rsidR="00241C5B">
        <w:rPr>
          <w:rFonts w:ascii="Arial" w:eastAsiaTheme="minorHAnsi" w:hAnsi="Arial" w:cs="Arial"/>
        </w:rPr>
        <w:t>Keith Morgan</w:t>
      </w:r>
      <w:r w:rsidR="00A55FF3">
        <w:rPr>
          <w:rFonts w:ascii="Arial" w:eastAsiaTheme="minorHAnsi" w:hAnsi="Arial" w:cs="Arial"/>
        </w:rPr>
        <w:t xml:space="preserve"> </w:t>
      </w:r>
      <w:r w:rsidR="00B3708D" w:rsidRPr="00EF3538">
        <w:rPr>
          <w:rFonts w:ascii="Arial" w:eastAsiaTheme="minorHAnsi" w:hAnsi="Arial" w:cs="Arial"/>
        </w:rPr>
        <w:t>to approve</w:t>
      </w:r>
      <w:r w:rsidR="006F3B5D">
        <w:rPr>
          <w:rFonts w:ascii="Arial" w:eastAsiaTheme="minorHAnsi" w:hAnsi="Arial" w:cs="Arial"/>
        </w:rPr>
        <w:t xml:space="preserve"> amended Agenda</w:t>
      </w:r>
      <w:r w:rsidR="00B3708D" w:rsidRPr="00EF3538">
        <w:rPr>
          <w:rFonts w:ascii="Arial" w:eastAsiaTheme="minorHAnsi" w:hAnsi="Arial" w:cs="Arial"/>
        </w:rPr>
        <w:t>.  All-Yes</w:t>
      </w:r>
    </w:p>
    <w:p w:rsidR="00B3708D" w:rsidRPr="00EF3538" w:rsidRDefault="00B3708D" w:rsidP="007B3B22">
      <w:pPr>
        <w:widowControl/>
        <w:autoSpaceDE/>
        <w:autoSpaceDN/>
        <w:adjustRightInd/>
        <w:rPr>
          <w:rFonts w:ascii="Arial" w:eastAsiaTheme="minorHAnsi" w:hAnsi="Arial" w:cs="Arial"/>
        </w:rPr>
      </w:pPr>
    </w:p>
    <w:p w:rsidR="00A11A73" w:rsidRPr="00EF3538" w:rsidRDefault="009B48CA" w:rsidP="007B3B22">
      <w:pPr>
        <w:widowControl/>
        <w:autoSpaceDE/>
        <w:autoSpaceDN/>
        <w:adjustRightInd/>
        <w:rPr>
          <w:rFonts w:ascii="Arial" w:eastAsiaTheme="minorHAnsi" w:hAnsi="Arial" w:cs="Arial"/>
        </w:rPr>
      </w:pPr>
      <w:r w:rsidRPr="00EF3538">
        <w:rPr>
          <w:rFonts w:ascii="Arial" w:eastAsiaTheme="minorHAnsi" w:hAnsi="Arial" w:cs="Arial"/>
        </w:rPr>
        <w:t xml:space="preserve">Review of Minutes of </w:t>
      </w:r>
      <w:r w:rsidR="00A55FF3">
        <w:rPr>
          <w:rFonts w:ascii="Arial" w:eastAsiaTheme="minorHAnsi" w:hAnsi="Arial" w:cs="Arial"/>
        </w:rPr>
        <w:t>November</w:t>
      </w:r>
      <w:r w:rsidR="00DE0945" w:rsidRPr="00EF3538">
        <w:rPr>
          <w:rFonts w:ascii="Arial" w:eastAsiaTheme="minorHAnsi" w:hAnsi="Arial" w:cs="Arial"/>
        </w:rPr>
        <w:t xml:space="preserve"> </w:t>
      </w:r>
      <w:r w:rsidRPr="00EF3538">
        <w:rPr>
          <w:rFonts w:ascii="Arial" w:eastAsiaTheme="minorHAnsi" w:hAnsi="Arial" w:cs="Arial"/>
        </w:rPr>
        <w:t xml:space="preserve">Meeting: </w:t>
      </w:r>
      <w:r w:rsidR="00B3708D" w:rsidRPr="00EF3538">
        <w:rPr>
          <w:rFonts w:ascii="Arial" w:eastAsiaTheme="minorHAnsi" w:hAnsi="Arial" w:cs="Arial"/>
        </w:rPr>
        <w:t xml:space="preserve">The minutes of the </w:t>
      </w:r>
      <w:r w:rsidR="00A55FF3">
        <w:rPr>
          <w:rFonts w:ascii="Arial" w:eastAsiaTheme="minorHAnsi" w:hAnsi="Arial" w:cs="Arial"/>
        </w:rPr>
        <w:t>November</w:t>
      </w:r>
      <w:r w:rsidR="00B3708D" w:rsidRPr="00EF3538">
        <w:rPr>
          <w:rFonts w:ascii="Arial" w:eastAsiaTheme="minorHAnsi" w:hAnsi="Arial" w:cs="Arial"/>
        </w:rPr>
        <w:t xml:space="preserve"> Meeting were reviewed</w:t>
      </w:r>
      <w:r w:rsidR="00163116" w:rsidRPr="00EF3538">
        <w:rPr>
          <w:rFonts w:ascii="Arial" w:eastAsiaTheme="minorHAnsi" w:hAnsi="Arial" w:cs="Arial"/>
        </w:rPr>
        <w:t>.  A</w:t>
      </w:r>
      <w:r w:rsidR="00B3708D" w:rsidRPr="00EF3538">
        <w:rPr>
          <w:rFonts w:ascii="Arial" w:eastAsiaTheme="minorHAnsi" w:hAnsi="Arial" w:cs="Arial"/>
        </w:rPr>
        <w:t xml:space="preserve"> motion made by</w:t>
      </w:r>
      <w:r w:rsidR="00241C5B">
        <w:rPr>
          <w:rFonts w:ascii="Arial" w:eastAsiaTheme="minorHAnsi" w:hAnsi="Arial" w:cs="Arial"/>
        </w:rPr>
        <w:t xml:space="preserve"> Keith Morgan </w:t>
      </w:r>
      <w:r w:rsidR="00B3708D" w:rsidRPr="00EF3538">
        <w:rPr>
          <w:rFonts w:ascii="Arial" w:eastAsiaTheme="minorHAnsi" w:hAnsi="Arial" w:cs="Arial"/>
        </w:rPr>
        <w:t>to approve</w:t>
      </w:r>
      <w:r w:rsidR="00DC6608" w:rsidRPr="00EF3538">
        <w:rPr>
          <w:rFonts w:ascii="Arial" w:eastAsiaTheme="minorHAnsi" w:hAnsi="Arial" w:cs="Arial"/>
        </w:rPr>
        <w:t xml:space="preserve"> </w:t>
      </w:r>
      <w:r w:rsidR="002629B8" w:rsidRPr="00EF3538">
        <w:rPr>
          <w:rFonts w:ascii="Arial" w:eastAsiaTheme="minorHAnsi" w:hAnsi="Arial" w:cs="Arial"/>
        </w:rPr>
        <w:t xml:space="preserve">the Minutes </w:t>
      </w:r>
      <w:r w:rsidR="00DC6608" w:rsidRPr="00EF3538">
        <w:rPr>
          <w:rFonts w:ascii="Arial" w:eastAsiaTheme="minorHAnsi" w:hAnsi="Arial" w:cs="Arial"/>
        </w:rPr>
        <w:t>and</w:t>
      </w:r>
      <w:r w:rsidR="00B3708D" w:rsidRPr="00EF3538">
        <w:rPr>
          <w:rFonts w:ascii="Arial" w:eastAsiaTheme="minorHAnsi" w:hAnsi="Arial" w:cs="Arial"/>
        </w:rPr>
        <w:t xml:space="preserve"> was seconded by</w:t>
      </w:r>
      <w:r w:rsidR="00ED3C1C" w:rsidRPr="00ED3C1C">
        <w:rPr>
          <w:rFonts w:ascii="Arial" w:eastAsiaTheme="minorHAnsi" w:hAnsi="Arial" w:cs="Arial"/>
        </w:rPr>
        <w:t xml:space="preserve"> </w:t>
      </w:r>
      <w:r w:rsidR="00241C5B">
        <w:rPr>
          <w:rFonts w:ascii="Arial" w:eastAsiaTheme="minorHAnsi" w:hAnsi="Arial" w:cs="Arial"/>
        </w:rPr>
        <w:t>Todd Stencel</w:t>
      </w:r>
      <w:r w:rsidR="002629B8" w:rsidRPr="00EF3538">
        <w:rPr>
          <w:rFonts w:ascii="Arial" w:eastAsiaTheme="minorHAnsi" w:hAnsi="Arial" w:cs="Arial"/>
        </w:rPr>
        <w:t>.</w:t>
      </w:r>
      <w:r w:rsidR="00B3708D" w:rsidRPr="00EF3538">
        <w:rPr>
          <w:rFonts w:ascii="Arial" w:eastAsiaTheme="minorHAnsi" w:hAnsi="Arial" w:cs="Arial"/>
        </w:rPr>
        <w:t xml:space="preserve">  All-Yes</w:t>
      </w:r>
    </w:p>
    <w:p w:rsidR="00A11A73" w:rsidRPr="00EF3538" w:rsidRDefault="00A11A73" w:rsidP="007B3B22">
      <w:pPr>
        <w:widowControl/>
        <w:autoSpaceDE/>
        <w:autoSpaceDN/>
        <w:adjustRightInd/>
        <w:rPr>
          <w:rFonts w:ascii="Arial" w:eastAsiaTheme="minorHAnsi" w:hAnsi="Arial" w:cs="Arial"/>
        </w:rPr>
      </w:pPr>
    </w:p>
    <w:p w:rsidR="00A11A73" w:rsidRPr="00EF3538" w:rsidRDefault="00675BB4" w:rsidP="007B3B22">
      <w:pPr>
        <w:widowControl/>
        <w:autoSpaceDE/>
        <w:autoSpaceDN/>
        <w:adjustRightInd/>
        <w:rPr>
          <w:rFonts w:ascii="Arial" w:eastAsiaTheme="minorHAnsi" w:hAnsi="Arial" w:cs="Arial"/>
        </w:rPr>
      </w:pPr>
      <w:r w:rsidRPr="00EF3538">
        <w:rPr>
          <w:rFonts w:ascii="Arial" w:eastAsiaTheme="minorHAnsi" w:hAnsi="Arial" w:cs="Arial"/>
        </w:rPr>
        <w:t xml:space="preserve">Review of </w:t>
      </w:r>
      <w:r w:rsidR="00A55FF3">
        <w:rPr>
          <w:rFonts w:ascii="Arial" w:eastAsiaTheme="minorHAnsi" w:hAnsi="Arial" w:cs="Arial"/>
        </w:rPr>
        <w:t>November</w:t>
      </w:r>
      <w:r w:rsidR="009B48CA" w:rsidRPr="00EF3538">
        <w:rPr>
          <w:rFonts w:ascii="Arial" w:eastAsiaTheme="minorHAnsi" w:hAnsi="Arial" w:cs="Arial"/>
        </w:rPr>
        <w:t xml:space="preserve"> Treasurers Report:  The </w:t>
      </w:r>
      <w:r w:rsidR="00A55FF3">
        <w:rPr>
          <w:rFonts w:ascii="Arial" w:eastAsiaTheme="minorHAnsi" w:hAnsi="Arial" w:cs="Arial"/>
        </w:rPr>
        <w:t>November</w:t>
      </w:r>
      <w:r w:rsidR="00105FB3" w:rsidRPr="00EF3538">
        <w:rPr>
          <w:rFonts w:ascii="Arial" w:eastAsiaTheme="minorHAnsi" w:hAnsi="Arial" w:cs="Arial"/>
        </w:rPr>
        <w:t xml:space="preserve"> </w:t>
      </w:r>
      <w:r w:rsidR="009B48CA" w:rsidRPr="00EF3538">
        <w:rPr>
          <w:rFonts w:ascii="Arial" w:eastAsiaTheme="minorHAnsi" w:hAnsi="Arial" w:cs="Arial"/>
        </w:rPr>
        <w:t>Treasurers Report was given to the Board members and reviewed.  A motion by</w:t>
      </w:r>
      <w:r w:rsidR="00B3708D" w:rsidRPr="00EF3538">
        <w:rPr>
          <w:rFonts w:ascii="Arial" w:eastAsiaTheme="minorHAnsi" w:hAnsi="Arial" w:cs="Arial"/>
        </w:rPr>
        <w:t xml:space="preserve"> to approve </w:t>
      </w:r>
      <w:r w:rsidR="002629B8" w:rsidRPr="00EF3538">
        <w:rPr>
          <w:rFonts w:ascii="Arial" w:eastAsiaTheme="minorHAnsi" w:hAnsi="Arial" w:cs="Arial"/>
        </w:rPr>
        <w:t xml:space="preserve">was made by </w:t>
      </w:r>
      <w:r w:rsidR="00241C5B">
        <w:rPr>
          <w:rFonts w:ascii="Arial" w:eastAsiaTheme="minorHAnsi" w:hAnsi="Arial" w:cs="Arial"/>
        </w:rPr>
        <w:t>Todd Stencel</w:t>
      </w:r>
      <w:r w:rsidR="00ED3C1C">
        <w:rPr>
          <w:rFonts w:ascii="Arial" w:eastAsiaTheme="minorHAnsi" w:hAnsi="Arial" w:cs="Arial"/>
        </w:rPr>
        <w:t xml:space="preserve"> </w:t>
      </w:r>
      <w:r w:rsidR="00B3708D" w:rsidRPr="00EF3538">
        <w:rPr>
          <w:rFonts w:ascii="Arial" w:eastAsiaTheme="minorHAnsi" w:hAnsi="Arial" w:cs="Arial"/>
        </w:rPr>
        <w:t>and seconded by</w:t>
      </w:r>
      <w:r w:rsidR="00241C5B">
        <w:rPr>
          <w:rFonts w:ascii="Arial" w:eastAsiaTheme="minorHAnsi" w:hAnsi="Arial" w:cs="Arial"/>
        </w:rPr>
        <w:t xml:space="preserve"> Jessie Shaffer.</w:t>
      </w:r>
      <w:r w:rsidR="00B3708D" w:rsidRPr="00EF3538">
        <w:rPr>
          <w:rFonts w:ascii="Arial" w:eastAsiaTheme="minorHAnsi" w:hAnsi="Arial" w:cs="Arial"/>
        </w:rPr>
        <w:t xml:space="preserve">  All-Yes</w:t>
      </w:r>
      <w:r w:rsidR="009B48CA" w:rsidRPr="00EF3538">
        <w:rPr>
          <w:rFonts w:ascii="Arial" w:eastAsiaTheme="minorHAnsi" w:hAnsi="Arial" w:cs="Arial"/>
        </w:rPr>
        <w:t xml:space="preserve"> </w:t>
      </w:r>
    </w:p>
    <w:p w:rsidR="00A11A73" w:rsidRPr="00EF3538" w:rsidRDefault="00A11A73" w:rsidP="007B3B22">
      <w:pPr>
        <w:widowControl/>
        <w:autoSpaceDE/>
        <w:autoSpaceDN/>
        <w:adjustRightInd/>
        <w:rPr>
          <w:rFonts w:ascii="Arial" w:eastAsiaTheme="minorHAnsi" w:hAnsi="Arial" w:cs="Arial"/>
        </w:rPr>
      </w:pPr>
    </w:p>
    <w:p w:rsidR="00DE0945" w:rsidRPr="00EF3538" w:rsidRDefault="00A55FF3" w:rsidP="007B3B22">
      <w:pPr>
        <w:widowControl/>
        <w:autoSpaceDE/>
        <w:autoSpaceDN/>
        <w:adjustRightInd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November</w:t>
      </w:r>
      <w:r w:rsidR="00B3708D" w:rsidRPr="00EF3538">
        <w:rPr>
          <w:rFonts w:ascii="Arial" w:eastAsiaTheme="minorHAnsi" w:hAnsi="Arial" w:cs="Arial"/>
        </w:rPr>
        <w:t xml:space="preserve"> </w:t>
      </w:r>
      <w:r w:rsidR="009B48CA" w:rsidRPr="00EF3538">
        <w:rPr>
          <w:rFonts w:ascii="Arial" w:eastAsiaTheme="minorHAnsi" w:hAnsi="Arial" w:cs="Arial"/>
        </w:rPr>
        <w:t>Bills:  The Board was given the current</w:t>
      </w:r>
      <w:r w:rsidR="009A3BF6" w:rsidRPr="00EF3538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November</w:t>
      </w:r>
      <w:r w:rsidR="009B48CA" w:rsidRPr="00EF3538">
        <w:rPr>
          <w:rFonts w:ascii="Arial" w:eastAsiaTheme="minorHAnsi" w:hAnsi="Arial" w:cs="Arial"/>
        </w:rPr>
        <w:t xml:space="preserve"> bills and reviewed.  A motion to approve was made by</w:t>
      </w:r>
      <w:r w:rsidR="00B3708D" w:rsidRPr="00EF3538">
        <w:rPr>
          <w:rFonts w:ascii="Arial" w:eastAsiaTheme="minorHAnsi" w:hAnsi="Arial" w:cs="Arial"/>
        </w:rPr>
        <w:t xml:space="preserve"> </w:t>
      </w:r>
      <w:r w:rsidR="00241C5B">
        <w:rPr>
          <w:rFonts w:ascii="Arial" w:eastAsiaTheme="minorHAnsi" w:hAnsi="Arial" w:cs="Arial"/>
        </w:rPr>
        <w:t>Jessie Shaffer</w:t>
      </w:r>
      <w:r>
        <w:rPr>
          <w:rFonts w:ascii="Arial" w:eastAsiaTheme="minorHAnsi" w:hAnsi="Arial" w:cs="Arial"/>
        </w:rPr>
        <w:t xml:space="preserve"> </w:t>
      </w:r>
      <w:r w:rsidR="00B3708D" w:rsidRPr="00EF3538">
        <w:rPr>
          <w:rFonts w:ascii="Arial" w:eastAsiaTheme="minorHAnsi" w:hAnsi="Arial" w:cs="Arial"/>
        </w:rPr>
        <w:t>and seconded by</w:t>
      </w:r>
      <w:r w:rsidR="003066F7" w:rsidRPr="00EF3538">
        <w:rPr>
          <w:rFonts w:ascii="Arial" w:eastAsiaTheme="minorHAnsi" w:hAnsi="Arial" w:cs="Arial"/>
        </w:rPr>
        <w:t xml:space="preserve"> </w:t>
      </w:r>
      <w:r w:rsidR="00241C5B">
        <w:rPr>
          <w:rFonts w:ascii="Arial" w:eastAsiaTheme="minorHAnsi" w:hAnsi="Arial" w:cs="Arial"/>
        </w:rPr>
        <w:t>Keith Morgan</w:t>
      </w:r>
      <w:r w:rsidR="00B3708D" w:rsidRPr="00EF3538">
        <w:rPr>
          <w:rFonts w:ascii="Arial" w:eastAsiaTheme="minorHAnsi" w:hAnsi="Arial" w:cs="Arial"/>
        </w:rPr>
        <w:t>.  All-Yes</w:t>
      </w:r>
      <w:r w:rsidR="009B48CA" w:rsidRPr="00EF3538">
        <w:rPr>
          <w:rFonts w:ascii="Arial" w:eastAsiaTheme="minorHAnsi" w:hAnsi="Arial" w:cs="Arial"/>
        </w:rPr>
        <w:t xml:space="preserve"> </w:t>
      </w:r>
    </w:p>
    <w:p w:rsidR="00A11A73" w:rsidRPr="00EF3538" w:rsidRDefault="00A11A73" w:rsidP="007B3B22">
      <w:pPr>
        <w:widowControl/>
        <w:autoSpaceDE/>
        <w:autoSpaceDN/>
        <w:adjustRightInd/>
        <w:rPr>
          <w:rFonts w:eastAsiaTheme="minorHAnsi"/>
        </w:rPr>
      </w:pPr>
    </w:p>
    <w:p w:rsidR="00241C5B" w:rsidRDefault="00241C5B" w:rsidP="007B3B22">
      <w:pPr>
        <w:widowControl/>
        <w:autoSpaceDE/>
        <w:autoSpaceDN/>
        <w:adjustRightInd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Guest Speakers:</w:t>
      </w:r>
    </w:p>
    <w:p w:rsidR="00241C5B" w:rsidRDefault="00241C5B" w:rsidP="00ED6952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Arial" w:eastAsiaTheme="minorHAnsi" w:hAnsi="Arial" w:cs="Arial"/>
        </w:rPr>
      </w:pPr>
      <w:r w:rsidRPr="00241C5B">
        <w:rPr>
          <w:rFonts w:ascii="Arial" w:eastAsiaTheme="minorHAnsi" w:hAnsi="Arial" w:cs="Arial"/>
        </w:rPr>
        <w:t xml:space="preserve"> PRAP-Dale </w:t>
      </w:r>
      <w:proofErr w:type="spellStart"/>
      <w:r w:rsidRPr="00241C5B">
        <w:rPr>
          <w:rFonts w:ascii="Arial" w:eastAsiaTheme="minorHAnsi" w:hAnsi="Arial" w:cs="Arial"/>
        </w:rPr>
        <w:t>Krystosek</w:t>
      </w:r>
      <w:proofErr w:type="spellEnd"/>
      <w:r w:rsidRPr="00241C5B">
        <w:rPr>
          <w:rFonts w:ascii="Arial" w:eastAsiaTheme="minorHAnsi" w:hAnsi="Arial" w:cs="Arial"/>
        </w:rPr>
        <w:t xml:space="preserve"> spoke on the PRAP Reporting and how that information is used.</w:t>
      </w:r>
      <w:r>
        <w:rPr>
          <w:rFonts w:ascii="Arial" w:eastAsiaTheme="minorHAnsi" w:hAnsi="Arial" w:cs="Arial"/>
        </w:rPr>
        <w:t xml:space="preserve">  He will sending out forms to be filled out and returned to him before the holidays.</w:t>
      </w:r>
    </w:p>
    <w:p w:rsidR="00241C5B" w:rsidRPr="00241C5B" w:rsidRDefault="00241C5B" w:rsidP="00ED6952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Derek Denisen</w:t>
      </w:r>
      <w:r w:rsidR="00AF7E5A">
        <w:rPr>
          <w:rFonts w:ascii="Arial" w:eastAsiaTheme="minorHAnsi" w:hAnsi="Arial" w:cs="Arial"/>
        </w:rPr>
        <w:t xml:space="preserve">, Blue Earth County SWCD, Derek explained a Bioreactor Project for Dennis </w:t>
      </w:r>
      <w:proofErr w:type="gramStart"/>
      <w:r w:rsidR="00AF7E5A">
        <w:rPr>
          <w:rFonts w:ascii="Arial" w:eastAsiaTheme="minorHAnsi" w:hAnsi="Arial" w:cs="Arial"/>
        </w:rPr>
        <w:t>Byron, that</w:t>
      </w:r>
      <w:proofErr w:type="gramEnd"/>
      <w:r w:rsidR="00AF7E5A">
        <w:rPr>
          <w:rFonts w:ascii="Arial" w:eastAsiaTheme="minorHAnsi" w:hAnsi="Arial" w:cs="Arial"/>
        </w:rPr>
        <w:t xml:space="preserve"> is located in Waseca County.  </w:t>
      </w:r>
      <w:r w:rsidR="00A53121">
        <w:rPr>
          <w:rFonts w:ascii="Arial" w:eastAsiaTheme="minorHAnsi" w:hAnsi="Arial" w:cs="Arial"/>
        </w:rPr>
        <w:t xml:space="preserve">The Contract </w:t>
      </w:r>
      <w:r w:rsidR="00A53121" w:rsidRPr="00CB1475">
        <w:rPr>
          <w:rFonts w:ascii="Arial" w:eastAsiaTheme="minorHAnsi" w:hAnsi="Arial" w:cs="Arial"/>
        </w:rPr>
        <w:t>#</w:t>
      </w:r>
      <w:r w:rsidR="00CB1475" w:rsidRPr="00CB1475">
        <w:rPr>
          <w:rFonts w:ascii="Arial" w:hAnsi="Arial" w:cs="Arial"/>
        </w:rPr>
        <w:t>CWF-MDM-81-01</w:t>
      </w:r>
      <w:r w:rsidR="00A53121">
        <w:rPr>
          <w:rFonts w:ascii="Arial" w:eastAsiaTheme="minorHAnsi" w:hAnsi="Arial" w:cs="Arial"/>
        </w:rPr>
        <w:t xml:space="preserve"> needs Waseca SWCD Board approval to be funded by GBERBA.  A motion was made to approve by Jessie Shaffer and seconded by Todd Stencel.  All-Yes.</w:t>
      </w:r>
    </w:p>
    <w:p w:rsidR="00241C5B" w:rsidRDefault="00241C5B" w:rsidP="007B3B22">
      <w:pPr>
        <w:widowControl/>
        <w:autoSpaceDE/>
        <w:autoSpaceDN/>
        <w:adjustRightInd/>
        <w:rPr>
          <w:rFonts w:ascii="Arial" w:eastAsiaTheme="minorHAnsi" w:hAnsi="Arial" w:cs="Arial"/>
          <w:b/>
        </w:rPr>
      </w:pPr>
    </w:p>
    <w:p w:rsidR="00A53121" w:rsidRDefault="007B3B22" w:rsidP="00A53121">
      <w:pPr>
        <w:widowControl/>
        <w:autoSpaceDE/>
        <w:autoSpaceDN/>
        <w:adjustRightInd/>
        <w:rPr>
          <w:rFonts w:ascii="Arial" w:eastAsiaTheme="minorHAnsi" w:hAnsi="Arial" w:cs="Arial"/>
        </w:rPr>
      </w:pPr>
      <w:r w:rsidRPr="00EF3538">
        <w:rPr>
          <w:rFonts w:ascii="Arial" w:eastAsiaTheme="minorHAnsi" w:hAnsi="Arial" w:cs="Arial"/>
          <w:b/>
        </w:rPr>
        <w:lastRenderedPageBreak/>
        <w:t>Old Business</w:t>
      </w:r>
      <w:r w:rsidR="00BA09BE" w:rsidRPr="00EF3538">
        <w:rPr>
          <w:rFonts w:ascii="Arial" w:eastAsiaTheme="minorHAnsi" w:hAnsi="Arial" w:cs="Arial"/>
          <w:b/>
        </w:rPr>
        <w:t>:</w:t>
      </w:r>
    </w:p>
    <w:p w:rsidR="00A53121" w:rsidRDefault="00A53121" w:rsidP="00ED6952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="Arial" w:eastAsiaTheme="minorHAnsi" w:hAnsi="Arial" w:cs="Arial"/>
        </w:rPr>
      </w:pPr>
      <w:r w:rsidRPr="00A53121">
        <w:rPr>
          <w:rFonts w:ascii="Arial" w:eastAsiaTheme="minorHAnsi" w:hAnsi="Arial" w:cs="Arial"/>
        </w:rPr>
        <w:t>Steele</w:t>
      </w:r>
      <w:r>
        <w:rPr>
          <w:rFonts w:ascii="Arial" w:eastAsiaTheme="minorHAnsi" w:hAnsi="Arial" w:cs="Arial"/>
        </w:rPr>
        <w:t>/Waseca Agreement:  A motion was made by Todd Stencel to extend the Agreement through 2018 and seconded by Keith Morgan.  All-Yes</w:t>
      </w:r>
    </w:p>
    <w:p w:rsidR="00A53121" w:rsidRDefault="00A53121" w:rsidP="00ED6952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2018 Health Insurance-Cheri Brummund explained that the South Central Service Cooperative accepted our application for Health Coverage with Blue Cross Blue Shield.  This will be a savings of over $30 a month with a yearly saving of over $300</w:t>
      </w:r>
      <w:r w:rsidR="00CB1475">
        <w:rPr>
          <w:rFonts w:ascii="Arial" w:eastAsiaTheme="minorHAnsi" w:hAnsi="Arial" w:cs="Arial"/>
        </w:rPr>
        <w:t>.  A motion was made by Keith Morgan to accept and seconded by Todd Stencel.  All-Yes.</w:t>
      </w:r>
    </w:p>
    <w:p w:rsidR="00CB1475" w:rsidRDefault="00CB1475" w:rsidP="00ED6952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First National Bank Information-Cheri Brummund collected the last of the information needed for the Bank Security Policy.  No vote needed on this.</w:t>
      </w:r>
    </w:p>
    <w:p w:rsidR="00CB1475" w:rsidRDefault="00CB1475" w:rsidP="00ED6952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Manager-Job Description-A motion was made to accept the Job description, </w:t>
      </w:r>
      <w:r w:rsidR="00ED6952">
        <w:rPr>
          <w:rFonts w:ascii="Arial" w:eastAsiaTheme="minorHAnsi" w:hAnsi="Arial" w:cs="Arial"/>
        </w:rPr>
        <w:t xml:space="preserve">with the change of the closing date to be January 26, 2018 and </w:t>
      </w:r>
      <w:r>
        <w:rPr>
          <w:rFonts w:ascii="Arial" w:eastAsiaTheme="minorHAnsi" w:hAnsi="Arial" w:cs="Arial"/>
        </w:rPr>
        <w:t xml:space="preserve">upon approval from the Waseca County HR Manager for proper verbiage, and </w:t>
      </w:r>
      <w:r w:rsidR="004D22D9">
        <w:rPr>
          <w:rFonts w:ascii="Arial" w:eastAsiaTheme="minorHAnsi" w:hAnsi="Arial" w:cs="Arial"/>
        </w:rPr>
        <w:t xml:space="preserve">if </w:t>
      </w:r>
      <w:r>
        <w:rPr>
          <w:rFonts w:ascii="Arial" w:eastAsiaTheme="minorHAnsi" w:hAnsi="Arial" w:cs="Arial"/>
        </w:rPr>
        <w:t xml:space="preserve">a change has to be made, it will be changed and emailed to all board </w:t>
      </w:r>
      <w:r w:rsidR="00ED6952">
        <w:rPr>
          <w:rFonts w:ascii="Arial" w:eastAsiaTheme="minorHAnsi" w:hAnsi="Arial" w:cs="Arial"/>
        </w:rPr>
        <w:t>to be reapproved</w:t>
      </w:r>
      <w:r>
        <w:rPr>
          <w:rFonts w:ascii="Arial" w:eastAsiaTheme="minorHAnsi" w:hAnsi="Arial" w:cs="Arial"/>
        </w:rPr>
        <w:t xml:space="preserve">, by Todd Stencel and seconded by Keith Morgan. </w:t>
      </w:r>
    </w:p>
    <w:p w:rsidR="00ED6952" w:rsidRDefault="00ED6952" w:rsidP="00ED6952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Resolution-3 </w:t>
      </w:r>
      <w:proofErr w:type="spellStart"/>
      <w:r>
        <w:rPr>
          <w:rFonts w:ascii="Arial" w:eastAsiaTheme="minorHAnsi" w:hAnsi="Arial" w:cs="Arial"/>
        </w:rPr>
        <w:t>yr</w:t>
      </w:r>
      <w:proofErr w:type="spellEnd"/>
      <w:r>
        <w:rPr>
          <w:rFonts w:ascii="Arial" w:eastAsiaTheme="minorHAnsi" w:hAnsi="Arial" w:cs="Arial"/>
        </w:rPr>
        <w:t xml:space="preserve"> cover crop policy-did not pass at convention-Cheri Brummund explained conversation with Area VI Director, Mark </w:t>
      </w:r>
      <w:proofErr w:type="spellStart"/>
      <w:r>
        <w:rPr>
          <w:rFonts w:ascii="Arial" w:eastAsiaTheme="minorHAnsi" w:hAnsi="Arial" w:cs="Arial"/>
        </w:rPr>
        <w:t>Schnobrich</w:t>
      </w:r>
      <w:proofErr w:type="spellEnd"/>
      <w:r>
        <w:rPr>
          <w:rFonts w:ascii="Arial" w:eastAsiaTheme="minorHAnsi" w:hAnsi="Arial" w:cs="Arial"/>
        </w:rPr>
        <w:t>, that the resolution did not pass at the convention stating that landowners need more than a year to see results in cover crops.</w:t>
      </w:r>
    </w:p>
    <w:p w:rsidR="00ED3C1C" w:rsidRDefault="00ED6952" w:rsidP="00ED6952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25X25 Recommendations from Town Hall Meetings-The Board members were given a copy of the Recommendations for review.</w:t>
      </w:r>
    </w:p>
    <w:p w:rsidR="00ED6952" w:rsidRDefault="00255E45" w:rsidP="00ED6952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Website Updates:  Cheri Brummund reported that she has been updating the website continually since the Training she and Tyler attended earlier in December.  Website is current and to date.</w:t>
      </w:r>
    </w:p>
    <w:p w:rsidR="00255E45" w:rsidRPr="00ED6952" w:rsidRDefault="00255E45" w:rsidP="00255E45">
      <w:pPr>
        <w:pStyle w:val="ListParagraph"/>
        <w:widowControl/>
        <w:autoSpaceDE/>
        <w:autoSpaceDN/>
        <w:adjustRightInd/>
        <w:ind w:left="720"/>
        <w:rPr>
          <w:rFonts w:ascii="Arial" w:eastAsiaTheme="minorHAnsi" w:hAnsi="Arial" w:cs="Arial"/>
        </w:rPr>
      </w:pPr>
    </w:p>
    <w:p w:rsidR="00886953" w:rsidRDefault="009A3BF6" w:rsidP="009A3BF6">
      <w:pPr>
        <w:widowControl/>
        <w:autoSpaceDE/>
        <w:autoSpaceDN/>
        <w:adjustRightInd/>
        <w:rPr>
          <w:rFonts w:ascii="Arial" w:eastAsia="Times New Roman" w:hAnsi="Arial" w:cs="Arial"/>
        </w:rPr>
      </w:pPr>
      <w:r w:rsidRPr="00886953">
        <w:rPr>
          <w:rFonts w:ascii="Arial" w:eastAsiaTheme="minorHAnsi" w:hAnsi="Arial" w:cs="Arial"/>
          <w:b/>
        </w:rPr>
        <w:t>New Business</w:t>
      </w:r>
      <w:r w:rsidR="00EF3538">
        <w:rPr>
          <w:rFonts w:ascii="Arial" w:eastAsiaTheme="minorHAnsi" w:hAnsi="Arial" w:cs="Arial"/>
          <w:b/>
        </w:rPr>
        <w:t>:</w:t>
      </w:r>
      <w:r w:rsidRPr="00886953">
        <w:rPr>
          <w:rFonts w:ascii="Arial" w:eastAsia="Times New Roman" w:hAnsi="Arial" w:cs="Arial"/>
        </w:rPr>
        <w:t xml:space="preserve"> </w:t>
      </w:r>
    </w:p>
    <w:p w:rsidR="00E8349F" w:rsidRPr="00E8349F" w:rsidRDefault="00E8349F" w:rsidP="00E8349F">
      <w:pPr>
        <w:pStyle w:val="ListParagraph"/>
        <w:widowControl/>
        <w:numPr>
          <w:ilvl w:val="0"/>
          <w:numId w:val="3"/>
        </w:numPr>
        <w:autoSpaceDE/>
        <w:autoSpaceDN/>
        <w:adjustRightInd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Approval of Vouchers for payments as follows:</w:t>
      </w:r>
    </w:p>
    <w:tbl>
      <w:tblPr>
        <w:tblW w:w="10780" w:type="dxa"/>
        <w:tblInd w:w="-180" w:type="dxa"/>
        <w:tblLook w:val="04A0" w:firstRow="1" w:lastRow="0" w:firstColumn="1" w:lastColumn="0" w:noHBand="0" w:noVBand="1"/>
      </w:tblPr>
      <w:tblGrid>
        <w:gridCol w:w="1260"/>
        <w:gridCol w:w="2790"/>
        <w:gridCol w:w="1040"/>
        <w:gridCol w:w="2180"/>
        <w:gridCol w:w="1530"/>
        <w:gridCol w:w="1980"/>
      </w:tblGrid>
      <w:tr w:rsidR="00E8349F" w:rsidRPr="00E8349F" w:rsidTr="00461B2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Grant ID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Grant Title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Contract #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Project Cost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Voucher Amount</w:t>
            </w:r>
          </w:p>
        </w:tc>
      </w:tr>
      <w:tr w:rsidR="00E8349F" w:rsidRPr="00E8349F" w:rsidTr="00461B2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P16-0537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2014-MN Flood Relief Grant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1(14)FR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Wendell Armstrong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$    2,029.07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$               1,521.80 </w:t>
            </w:r>
          </w:p>
        </w:tc>
      </w:tr>
      <w:tr w:rsidR="00E8349F" w:rsidRPr="00E8349F" w:rsidTr="00461B2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a. </w:t>
            </w: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Keith</w:t>
            </w:r>
            <w:proofErr w:type="gramEnd"/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Morgan made a motion to approve, Todd Stencel seconded.  All-Yes</w:t>
            </w:r>
          </w:p>
        </w:tc>
      </w:tr>
      <w:tr w:rsidR="00E8349F" w:rsidRPr="00E8349F" w:rsidTr="00461B2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P16-0537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2014-MN Flood Relief Grant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2(14)FR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Dennis Byron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$  10,870.50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$               8,152.88 </w:t>
            </w:r>
          </w:p>
        </w:tc>
      </w:tr>
      <w:tr w:rsidR="00E8349F" w:rsidRPr="00E8349F" w:rsidTr="00461B2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a. </w:t>
            </w: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Keith</w:t>
            </w:r>
            <w:proofErr w:type="gramEnd"/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Morgan made a motion to approve, Todd Stencel seconded.  All-Yes</w:t>
            </w:r>
          </w:p>
        </w:tc>
      </w:tr>
      <w:tr w:rsidR="00E8349F" w:rsidRPr="00E8349F" w:rsidTr="00461B2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E8349F" w:rsidRPr="00E8349F" w:rsidTr="00461B2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P16-6073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2016-SWCD Local Capacity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16(16)CC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Tom Bauman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$    2,880.00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$               2,880.00 </w:t>
            </w:r>
          </w:p>
        </w:tc>
      </w:tr>
      <w:tr w:rsidR="00E8349F" w:rsidRPr="00E8349F" w:rsidTr="00461B2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  <w:proofErr w:type="gramEnd"/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. Todd Stencel made a motion to approve, Keith Morgan seconded.  All-Yes</w:t>
            </w:r>
          </w:p>
        </w:tc>
      </w:tr>
      <w:tr w:rsidR="00E8349F" w:rsidRPr="00E8349F" w:rsidTr="00461B2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P16-6073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2016-SWCD Local Capacity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17(16)CC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Jon </w:t>
            </w:r>
            <w:proofErr w:type="spellStart"/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Roemhildt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$    4,500.00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$               4,500.00 </w:t>
            </w:r>
          </w:p>
        </w:tc>
      </w:tr>
      <w:tr w:rsidR="00E8349F" w:rsidRPr="00E8349F" w:rsidTr="00461B2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  <w:proofErr w:type="gramEnd"/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. Todd Stencel made a motion to approve, Keith Morgan seconded.  All-Yes</w:t>
            </w:r>
          </w:p>
        </w:tc>
      </w:tr>
      <w:tr w:rsidR="00E8349F" w:rsidRPr="00E8349F" w:rsidTr="00461B2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P16-6073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2016-SWCD Local Capacity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18(16)CC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Jason Norton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$    6,240.00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$               6,240.00 </w:t>
            </w:r>
          </w:p>
        </w:tc>
      </w:tr>
      <w:tr w:rsidR="00E8349F" w:rsidRPr="00E8349F" w:rsidTr="00461B2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  <w:proofErr w:type="gramEnd"/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. Todd Stencel made a motion to approve, Keith Morgan seconded.  All-Yes</w:t>
            </w:r>
          </w:p>
        </w:tc>
      </w:tr>
      <w:tr w:rsidR="00E8349F" w:rsidRPr="00E8349F" w:rsidTr="00461B2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P16-6073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2016-SWCD Local Capacity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19(16)CC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Tom Bauman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$    3,205.00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$               3,205.00 </w:t>
            </w:r>
          </w:p>
        </w:tc>
      </w:tr>
      <w:tr w:rsidR="00E8349F" w:rsidRPr="00E8349F" w:rsidTr="00461B2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P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49F" w:rsidRDefault="00E8349F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  <w:proofErr w:type="gramEnd"/>
            <w:r w:rsidRPr="00E8349F">
              <w:rPr>
                <w:rFonts w:ascii="Calibri" w:eastAsia="Times New Roman" w:hAnsi="Calibri"/>
                <w:color w:val="000000"/>
                <w:sz w:val="22"/>
                <w:szCs w:val="22"/>
              </w:rPr>
              <w:t>. Todd Stencel made a motion to approve, Keith Morgan seconded.  All-Yes</w:t>
            </w:r>
          </w:p>
          <w:p w:rsidR="004D22D9" w:rsidRPr="00E8349F" w:rsidRDefault="004D22D9" w:rsidP="00E83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255E45" w:rsidRDefault="00E8349F" w:rsidP="00E8349F">
      <w:pPr>
        <w:pStyle w:val="ListParagraph"/>
        <w:widowControl/>
        <w:numPr>
          <w:ilvl w:val="0"/>
          <w:numId w:val="3"/>
        </w:numPr>
        <w:autoSpaceDE/>
        <w:autoSpaceDN/>
        <w:adjustRightInd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TSA Cash Match Invoice and Letter and explaining match invoice ($3751.00</w:t>
      </w:r>
      <w:proofErr w:type="gramStart"/>
      <w:r>
        <w:rPr>
          <w:rFonts w:ascii="Arial" w:eastAsia="Times New Roman" w:hAnsi="Arial" w:cs="Arial"/>
        </w:rPr>
        <w:t>)  Todd</w:t>
      </w:r>
      <w:proofErr w:type="gramEnd"/>
      <w:r>
        <w:rPr>
          <w:rFonts w:ascii="Arial" w:eastAsia="Times New Roman" w:hAnsi="Arial" w:cs="Arial"/>
        </w:rPr>
        <w:t xml:space="preserve"> Stencel made a motion to approve and Jessie Shafer seconded.  All-Yes.</w:t>
      </w:r>
    </w:p>
    <w:p w:rsidR="00E8349F" w:rsidRDefault="00E8349F" w:rsidP="00E8349F">
      <w:pPr>
        <w:pStyle w:val="ListParagraph"/>
        <w:widowControl/>
        <w:numPr>
          <w:ilvl w:val="0"/>
          <w:numId w:val="3"/>
        </w:numPr>
        <w:autoSpaceDE/>
        <w:autoSpaceDN/>
        <w:adjustRightInd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Waseca County 2</w:t>
      </w:r>
      <w:r w:rsidRPr="00E8349F">
        <w:rPr>
          <w:rFonts w:ascii="Arial" w:eastAsia="Times New Roman" w:hAnsi="Arial" w:cs="Arial"/>
          <w:vertAlign w:val="superscript"/>
        </w:rPr>
        <w:t>nd</w:t>
      </w:r>
      <w:r>
        <w:rPr>
          <w:rFonts w:ascii="Arial" w:eastAsia="Times New Roman" w:hAnsi="Arial" w:cs="Arial"/>
        </w:rPr>
        <w:t xml:space="preserve"> Half Appropriation received $48397.00.  Cheri Brummund reported that the payment has been received.</w:t>
      </w:r>
    </w:p>
    <w:p w:rsidR="00E8349F" w:rsidRDefault="00E8349F" w:rsidP="00E8349F">
      <w:pPr>
        <w:pStyle w:val="ListParagraph"/>
        <w:widowControl/>
        <w:numPr>
          <w:ilvl w:val="0"/>
          <w:numId w:val="3"/>
        </w:numPr>
        <w:autoSpaceDE/>
        <w:autoSpaceDN/>
        <w:adjustRightInd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MCIT 2017 Dividend Received $1085.00(WC $93.00 and PC $992.00</w:t>
      </w:r>
      <w:proofErr w:type="gramStart"/>
      <w:r>
        <w:rPr>
          <w:rFonts w:ascii="Arial" w:eastAsia="Times New Roman" w:hAnsi="Arial" w:cs="Arial"/>
        </w:rPr>
        <w:t>)Cheri</w:t>
      </w:r>
      <w:proofErr w:type="gramEnd"/>
      <w:r>
        <w:rPr>
          <w:rFonts w:ascii="Arial" w:eastAsia="Times New Roman" w:hAnsi="Arial" w:cs="Arial"/>
        </w:rPr>
        <w:t xml:space="preserve"> Brummund reported that the Dividend has been received.</w:t>
      </w:r>
    </w:p>
    <w:p w:rsidR="00E8349F" w:rsidRDefault="00E8349F" w:rsidP="00E8349F">
      <w:pPr>
        <w:pStyle w:val="ListParagraph"/>
        <w:widowControl/>
        <w:numPr>
          <w:ilvl w:val="0"/>
          <w:numId w:val="3"/>
        </w:numPr>
        <w:autoSpaceDE/>
        <w:autoSpaceDN/>
        <w:adjustRightInd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CREP Grant-Eric Gulbransen explained the CREP Grant to the board</w:t>
      </w:r>
      <w:r w:rsidR="00900566">
        <w:rPr>
          <w:rFonts w:ascii="Arial" w:eastAsia="Times New Roman" w:hAnsi="Arial" w:cs="Arial"/>
        </w:rPr>
        <w:t xml:space="preserve"> requesting 25% (10 hours a week) on the application</w:t>
      </w:r>
      <w:r>
        <w:rPr>
          <w:rFonts w:ascii="Arial" w:eastAsia="Times New Roman" w:hAnsi="Arial" w:cs="Arial"/>
        </w:rPr>
        <w:t>.  Todd Stencel made a motion to apply for the Grant.  Keith Morgan seconded it.  All-Yes.</w:t>
      </w:r>
    </w:p>
    <w:p w:rsidR="00461B25" w:rsidRDefault="00E8349F" w:rsidP="00E8349F">
      <w:pPr>
        <w:pStyle w:val="ListParagraph"/>
        <w:widowControl/>
        <w:numPr>
          <w:ilvl w:val="0"/>
          <w:numId w:val="3"/>
        </w:numPr>
        <w:autoSpaceDE/>
        <w:autoSpaceDN/>
        <w:adjustRightInd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Determination of Adequacy, Waseca County Buffer Ordinance Letter-was given to the Board f</w:t>
      </w:r>
      <w:r w:rsidR="00461B25">
        <w:rPr>
          <w:rFonts w:ascii="Arial" w:eastAsia="Times New Roman" w:hAnsi="Arial" w:cs="Arial"/>
        </w:rPr>
        <w:t xml:space="preserve">or information only.  </w:t>
      </w:r>
    </w:p>
    <w:p w:rsidR="00E8349F" w:rsidRDefault="00461B25" w:rsidP="00E8349F">
      <w:pPr>
        <w:pStyle w:val="ListParagraph"/>
        <w:widowControl/>
        <w:numPr>
          <w:ilvl w:val="0"/>
          <w:numId w:val="3"/>
        </w:numPr>
        <w:autoSpaceDE/>
        <w:autoSpaceDN/>
        <w:adjustRightInd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Civil Rights Compliance Letter/Checklist (NRCS):  The Checklist was looked over and signed by all board members present.  Cheri Brummund will email letter to Wayne for his signature.</w:t>
      </w:r>
    </w:p>
    <w:p w:rsidR="00461B25" w:rsidRDefault="00461B25" w:rsidP="00461B25">
      <w:pPr>
        <w:pStyle w:val="ListParagraph"/>
        <w:widowControl/>
        <w:autoSpaceDE/>
        <w:autoSpaceDN/>
        <w:adjustRightInd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Then turn over to Noel Frank, NRCS.</w:t>
      </w:r>
    </w:p>
    <w:p w:rsidR="00461B25" w:rsidRDefault="00461B25" w:rsidP="00461B25">
      <w:pPr>
        <w:pStyle w:val="ListParagraph"/>
        <w:widowControl/>
        <w:numPr>
          <w:ilvl w:val="0"/>
          <w:numId w:val="3"/>
        </w:numPr>
        <w:autoSpaceDE/>
        <w:autoSpaceDN/>
        <w:adjustRightInd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Fair Booth-Mark Leiferman mentioned that the Waseca SWCD could share the Waseca County Booth they have.  All in agreement, no vote needed.</w:t>
      </w:r>
    </w:p>
    <w:p w:rsidR="00E8349F" w:rsidRPr="00461B25" w:rsidRDefault="00461B25" w:rsidP="009A3BF6">
      <w:pPr>
        <w:pStyle w:val="ListParagraph"/>
        <w:widowControl/>
        <w:numPr>
          <w:ilvl w:val="0"/>
          <w:numId w:val="3"/>
        </w:numPr>
        <w:autoSpaceDE/>
        <w:autoSpaceDN/>
        <w:adjustRightInd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Thank you notes-Cheri Brummund is sending Thank you notes to the three donators (</w:t>
      </w:r>
      <w:proofErr w:type="spellStart"/>
      <w:r>
        <w:rPr>
          <w:rFonts w:ascii="Arial" w:eastAsia="Times New Roman" w:hAnsi="Arial" w:cs="Arial"/>
        </w:rPr>
        <w:t>Bomgaars</w:t>
      </w:r>
      <w:proofErr w:type="spellEnd"/>
      <w:r>
        <w:rPr>
          <w:rFonts w:ascii="Arial" w:eastAsia="Times New Roman" w:hAnsi="Arial" w:cs="Arial"/>
        </w:rPr>
        <w:t>, Charlies and Past &amp; Present) and also the caterer (Pheasant Café) and meeting location (SROC) for helping make the Area VI Meeting a success.</w:t>
      </w:r>
    </w:p>
    <w:p w:rsidR="00EC10D7" w:rsidRPr="00EC10D7" w:rsidRDefault="00EC10D7" w:rsidP="00886953">
      <w:pPr>
        <w:pStyle w:val="ListParagraph"/>
        <w:widowControl/>
        <w:autoSpaceDE/>
        <w:autoSpaceDN/>
        <w:adjustRightInd/>
        <w:ind w:left="720"/>
        <w:rPr>
          <w:rFonts w:eastAsiaTheme="minorHAnsi"/>
        </w:rPr>
      </w:pPr>
    </w:p>
    <w:p w:rsidR="00F04B42" w:rsidRDefault="00F04B42" w:rsidP="00F04B42">
      <w:pPr>
        <w:widowControl/>
        <w:autoSpaceDE/>
        <w:autoSpaceDN/>
        <w:adjustRightInd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Upcoming Meetings:</w:t>
      </w:r>
    </w:p>
    <w:p w:rsidR="00461B25" w:rsidRDefault="00461B25" w:rsidP="00461B25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</w:rPr>
        <w:t>Janaury</w:t>
      </w:r>
      <w:proofErr w:type="spellEnd"/>
      <w:r>
        <w:rPr>
          <w:rFonts w:ascii="Arial" w:eastAsiaTheme="minorHAnsi" w:hAnsi="Arial" w:cs="Arial"/>
        </w:rPr>
        <w:t xml:space="preserve"> 9, 2018 SWCD Board &amp; Waseca County Commissioners Work Session</w:t>
      </w:r>
    </w:p>
    <w:p w:rsidR="00461B25" w:rsidRPr="00461B25" w:rsidRDefault="00461B25" w:rsidP="00461B25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March 12-13, 2018</w:t>
      </w:r>
      <w:r w:rsidR="00620D1F">
        <w:rPr>
          <w:rFonts w:ascii="Arial" w:eastAsiaTheme="minorHAnsi" w:hAnsi="Arial" w:cs="Arial"/>
        </w:rPr>
        <w:t xml:space="preserve"> MASWCD Legislative Briefing and Day at the Capital –Embassy Suites downtown St. Paul.</w:t>
      </w:r>
    </w:p>
    <w:p w:rsidR="00F04B42" w:rsidRPr="00044B47" w:rsidRDefault="00F04B42" w:rsidP="00F04B42">
      <w:pPr>
        <w:pStyle w:val="ListParagraph"/>
        <w:rPr>
          <w:rFonts w:ascii="Arial" w:eastAsiaTheme="minorHAnsi" w:hAnsi="Arial" w:cs="Arial"/>
        </w:rPr>
      </w:pPr>
    </w:p>
    <w:p w:rsidR="00620D1F" w:rsidRDefault="00F04B42" w:rsidP="00F04B42">
      <w:pPr>
        <w:widowControl/>
        <w:autoSpaceDE/>
        <w:autoSpaceDN/>
        <w:adjustRightInd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</w:t>
      </w:r>
      <w:r w:rsidRPr="00F91163">
        <w:rPr>
          <w:rFonts w:ascii="Arial" w:eastAsiaTheme="minorHAnsi" w:hAnsi="Arial" w:cs="Arial"/>
        </w:rPr>
        <w:t>upervisor/Meeting Reports:</w:t>
      </w:r>
      <w:r w:rsidR="00B71B7B">
        <w:rPr>
          <w:rFonts w:ascii="Arial" w:eastAsiaTheme="minorHAnsi" w:hAnsi="Arial" w:cs="Arial"/>
        </w:rPr>
        <w:t xml:space="preserve">  </w:t>
      </w:r>
    </w:p>
    <w:p w:rsidR="004D1243" w:rsidRDefault="00620D1F" w:rsidP="00620D1F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Arial" w:eastAsiaTheme="minorHAnsi" w:hAnsi="Arial" w:cs="Arial"/>
        </w:rPr>
      </w:pPr>
      <w:r w:rsidRPr="00620D1F">
        <w:rPr>
          <w:rFonts w:ascii="Arial" w:eastAsiaTheme="minorHAnsi" w:hAnsi="Arial" w:cs="Arial"/>
        </w:rPr>
        <w:t xml:space="preserve">Todd Stencel reported on the Area Meeting he attended.  </w:t>
      </w:r>
    </w:p>
    <w:p w:rsidR="00620D1F" w:rsidRPr="00620D1F" w:rsidRDefault="00620D1F" w:rsidP="00620D1F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Jessie Shafer reported on the </w:t>
      </w:r>
      <w:proofErr w:type="spellStart"/>
      <w:r>
        <w:rPr>
          <w:rFonts w:ascii="Arial" w:eastAsiaTheme="minorHAnsi" w:hAnsi="Arial" w:cs="Arial"/>
        </w:rPr>
        <w:t>LeSueur</w:t>
      </w:r>
      <w:proofErr w:type="spellEnd"/>
      <w:r>
        <w:rPr>
          <w:rFonts w:ascii="Arial" w:eastAsiaTheme="minorHAnsi" w:hAnsi="Arial" w:cs="Arial"/>
        </w:rPr>
        <w:t xml:space="preserve"> River Watershed Meeting and also Congress Meeting in Jordan.</w:t>
      </w:r>
    </w:p>
    <w:p w:rsidR="007111A3" w:rsidRPr="004D1243" w:rsidRDefault="007111A3" w:rsidP="007111A3">
      <w:pPr>
        <w:pStyle w:val="ListParagraph"/>
        <w:widowControl/>
        <w:autoSpaceDE/>
        <w:autoSpaceDN/>
        <w:adjustRightInd/>
        <w:ind w:left="720"/>
        <w:rPr>
          <w:rFonts w:ascii="Arial" w:eastAsiaTheme="minorHAnsi" w:hAnsi="Arial" w:cs="Arial"/>
        </w:rPr>
      </w:pPr>
    </w:p>
    <w:p w:rsidR="00F04B42" w:rsidRDefault="00F04B42" w:rsidP="00F04B42">
      <w:pPr>
        <w:widowControl/>
        <w:autoSpaceDE/>
        <w:autoSpaceDN/>
        <w:adjustRightInd/>
        <w:rPr>
          <w:rFonts w:ascii="Arial" w:eastAsiaTheme="minorHAnsi" w:hAnsi="Arial" w:cs="Arial"/>
        </w:rPr>
      </w:pPr>
      <w:r w:rsidRPr="002D0D1A">
        <w:rPr>
          <w:rFonts w:ascii="Arial" w:eastAsiaTheme="minorHAnsi" w:hAnsi="Arial" w:cs="Arial"/>
        </w:rPr>
        <w:t>Agency Reports:</w:t>
      </w:r>
      <w:r>
        <w:rPr>
          <w:rFonts w:ascii="Arial" w:eastAsiaTheme="minorHAnsi" w:hAnsi="Arial" w:cs="Arial"/>
        </w:rPr>
        <w:t xml:space="preserve"> No reports </w:t>
      </w:r>
    </w:p>
    <w:p w:rsidR="00F04B42" w:rsidRPr="002D0D1A" w:rsidRDefault="00F04B42" w:rsidP="00F04B42">
      <w:pPr>
        <w:widowControl/>
        <w:autoSpaceDE/>
        <w:autoSpaceDN/>
        <w:adjustRightInd/>
        <w:rPr>
          <w:rFonts w:ascii="Arial" w:eastAsiaTheme="minorHAnsi" w:hAnsi="Arial" w:cs="Arial"/>
        </w:rPr>
      </w:pPr>
    </w:p>
    <w:p w:rsidR="00620D1F" w:rsidRDefault="00F04B42" w:rsidP="00F04B42">
      <w:pPr>
        <w:widowControl/>
        <w:autoSpaceDE/>
        <w:autoSpaceDN/>
        <w:adjustRightInd/>
        <w:rPr>
          <w:rFonts w:ascii="Arial" w:eastAsiaTheme="minorHAnsi" w:hAnsi="Arial" w:cs="Arial"/>
        </w:rPr>
      </w:pPr>
      <w:r w:rsidRPr="002D0D1A">
        <w:rPr>
          <w:rFonts w:ascii="Arial" w:eastAsiaTheme="minorHAnsi" w:hAnsi="Arial" w:cs="Arial"/>
        </w:rPr>
        <w:t>Staff Reports:</w:t>
      </w:r>
      <w:r>
        <w:rPr>
          <w:rFonts w:ascii="Arial" w:eastAsiaTheme="minorHAnsi" w:hAnsi="Arial" w:cs="Arial"/>
        </w:rPr>
        <w:t xml:space="preserve">  </w:t>
      </w:r>
    </w:p>
    <w:p w:rsidR="00C81618" w:rsidRDefault="00620D1F" w:rsidP="00620D1F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Arial" w:eastAsiaTheme="minorHAnsi" w:hAnsi="Arial" w:cs="Arial"/>
        </w:rPr>
      </w:pPr>
      <w:r w:rsidRPr="00620D1F">
        <w:rPr>
          <w:rFonts w:ascii="Arial" w:eastAsiaTheme="minorHAnsi" w:hAnsi="Arial" w:cs="Arial"/>
        </w:rPr>
        <w:t>Tyler Polster reported on the projects he has been working on and on the BWSR workshop he and Cheri Brummund attended.</w:t>
      </w:r>
    </w:p>
    <w:p w:rsidR="00620D1F" w:rsidRPr="00620D1F" w:rsidRDefault="00620D1F" w:rsidP="00620D1F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</w:rPr>
        <w:t>Eirc</w:t>
      </w:r>
      <w:proofErr w:type="spellEnd"/>
      <w:r>
        <w:rPr>
          <w:rFonts w:ascii="Arial" w:eastAsiaTheme="minorHAnsi" w:hAnsi="Arial" w:cs="Arial"/>
        </w:rPr>
        <w:t xml:space="preserve"> Gulbransen reported on the projects completed.</w:t>
      </w:r>
    </w:p>
    <w:p w:rsidR="00620D1F" w:rsidRDefault="00620D1F" w:rsidP="00F04B42">
      <w:pPr>
        <w:widowControl/>
        <w:autoSpaceDE/>
        <w:autoSpaceDN/>
        <w:adjustRightInd/>
        <w:rPr>
          <w:rFonts w:ascii="Arial" w:eastAsiaTheme="minorHAnsi" w:hAnsi="Arial" w:cs="Arial"/>
        </w:rPr>
      </w:pPr>
    </w:p>
    <w:p w:rsidR="00F04B42" w:rsidRPr="002D0D1A" w:rsidRDefault="00F04B42" w:rsidP="00F04B42">
      <w:pPr>
        <w:widowControl/>
        <w:autoSpaceDE/>
        <w:autoSpaceDN/>
        <w:adjustRightInd/>
        <w:rPr>
          <w:rFonts w:ascii="Arial" w:eastAsiaTheme="minorHAnsi" w:hAnsi="Arial" w:cs="Arial"/>
        </w:rPr>
      </w:pPr>
    </w:p>
    <w:p w:rsidR="00F04B42" w:rsidRPr="002D0D1A" w:rsidRDefault="00F04B42" w:rsidP="00F04B42">
      <w:pPr>
        <w:widowControl/>
        <w:autoSpaceDE/>
        <w:autoSpaceDN/>
        <w:adjustRightInd/>
        <w:rPr>
          <w:rFonts w:ascii="Arial" w:eastAsiaTheme="minorHAnsi" w:hAnsi="Arial" w:cs="Arial"/>
        </w:rPr>
      </w:pPr>
      <w:r w:rsidRPr="002D0D1A">
        <w:rPr>
          <w:rFonts w:ascii="Arial" w:eastAsiaTheme="minorHAnsi" w:hAnsi="Arial" w:cs="Arial"/>
        </w:rPr>
        <w:t>Adjourn</w:t>
      </w:r>
      <w:r w:rsidR="00C81618">
        <w:rPr>
          <w:rFonts w:ascii="Arial" w:eastAsiaTheme="minorHAnsi" w:hAnsi="Arial" w:cs="Arial"/>
        </w:rPr>
        <w:t>-Meeting was adjourned at</w:t>
      </w:r>
      <w:r w:rsidR="00620D1F">
        <w:rPr>
          <w:rFonts w:ascii="Arial" w:eastAsiaTheme="minorHAnsi" w:hAnsi="Arial" w:cs="Arial"/>
        </w:rPr>
        <w:t xml:space="preserve"> 8:33</w:t>
      </w:r>
      <w:r>
        <w:rPr>
          <w:rFonts w:ascii="Arial" w:eastAsiaTheme="minorHAnsi" w:hAnsi="Arial" w:cs="Arial"/>
        </w:rPr>
        <w:t xml:space="preserve"> pm by </w:t>
      </w:r>
      <w:r w:rsidR="00A55FF3">
        <w:rPr>
          <w:rFonts w:ascii="Arial" w:eastAsiaTheme="minorHAnsi" w:hAnsi="Arial" w:cs="Arial"/>
        </w:rPr>
        <w:t xml:space="preserve"> </w:t>
      </w:r>
    </w:p>
    <w:p w:rsidR="00F04B42" w:rsidRDefault="00F04B42" w:rsidP="00F04B42">
      <w:pPr>
        <w:widowControl/>
        <w:autoSpaceDE/>
        <w:autoSpaceDN/>
        <w:adjustRightInd/>
        <w:rPr>
          <w:rFonts w:ascii="Arial" w:eastAsia="Times New Roman" w:hAnsi="Arial" w:cs="Arial"/>
        </w:rPr>
      </w:pPr>
      <w:r w:rsidRPr="002D0D1A">
        <w:rPr>
          <w:rFonts w:ascii="Arial" w:eastAsia="Times New Roman" w:hAnsi="Arial" w:cs="Arial"/>
        </w:rPr>
        <w:t xml:space="preserve">Next Board Meeting </w:t>
      </w:r>
      <w:r>
        <w:rPr>
          <w:rFonts w:ascii="Arial" w:eastAsia="Times New Roman" w:hAnsi="Arial" w:cs="Arial"/>
        </w:rPr>
        <w:t xml:space="preserve">Thursday, </w:t>
      </w:r>
      <w:r w:rsidR="00A55FF3">
        <w:rPr>
          <w:rFonts w:ascii="Arial" w:eastAsia="Times New Roman" w:hAnsi="Arial" w:cs="Arial"/>
        </w:rPr>
        <w:t>January 11</w:t>
      </w:r>
      <w:r>
        <w:rPr>
          <w:rFonts w:ascii="Arial" w:eastAsia="Times New Roman" w:hAnsi="Arial" w:cs="Arial"/>
        </w:rPr>
        <w:t xml:space="preserve">, 2017 at 6:30 pm. </w:t>
      </w:r>
    </w:p>
    <w:p w:rsidR="00F04B42" w:rsidRDefault="00F04B42" w:rsidP="00F04B42">
      <w:pPr>
        <w:widowControl/>
        <w:autoSpaceDE/>
        <w:autoSpaceDN/>
        <w:adjustRightInd/>
        <w:rPr>
          <w:rFonts w:ascii="Arial" w:eastAsia="Times New Roman" w:hAnsi="Arial" w:cs="Arial"/>
        </w:rPr>
      </w:pPr>
    </w:p>
    <w:p w:rsidR="005E73A6" w:rsidRPr="00C52373" w:rsidRDefault="005E73A6" w:rsidP="005E73A6">
      <w:pPr>
        <w:widowControl/>
        <w:autoSpaceDE/>
        <w:autoSpaceDN/>
        <w:adjustRightInd/>
        <w:rPr>
          <w:rFonts w:eastAsia="Times New Roman"/>
          <w:b/>
        </w:rPr>
      </w:pPr>
    </w:p>
    <w:p w:rsidR="00620D1F" w:rsidRDefault="00620D1F" w:rsidP="00620D1F">
      <w:pPr>
        <w:widowControl/>
        <w:autoSpaceDE/>
        <w:autoSpaceDN/>
        <w:adjustRightInd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December Bills</w:t>
      </w:r>
    </w:p>
    <w:p w:rsidR="00620D1F" w:rsidRDefault="00620D1F" w:rsidP="00620D1F">
      <w:pPr>
        <w:widowControl/>
        <w:autoSpaceDE/>
        <w:autoSpaceDN/>
        <w:adjustRightInd/>
        <w:rPr>
          <w:rFonts w:ascii="Arial" w:eastAsia="Times New Roman" w:hAnsi="Arial" w:cs="Arial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3900"/>
        <w:gridCol w:w="2088"/>
        <w:gridCol w:w="1740"/>
        <w:gridCol w:w="1940"/>
      </w:tblGrid>
      <w:tr w:rsidR="00620D1F" w:rsidRPr="00EA2532" w:rsidTr="00B62C39">
        <w:trPr>
          <w:trHeight w:val="37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EA2532">
              <w:rPr>
                <w:rFonts w:ascii="Calibri" w:eastAsia="Times New Roman" w:hAnsi="Calibri"/>
                <w:color w:val="000000"/>
                <w:sz w:val="28"/>
                <w:szCs w:val="28"/>
              </w:rPr>
              <w:t>Steele County SWCD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EA2532">
              <w:rPr>
                <w:rFonts w:ascii="Calibri" w:eastAsia="Times New Roman" w:hAnsi="Calibri"/>
                <w:color w:val="000000"/>
                <w:sz w:val="28"/>
                <w:szCs w:val="28"/>
              </w:rPr>
              <w:t>Wages/Mileage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253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EA253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$        3,263.41 </w:t>
            </w:r>
          </w:p>
        </w:tc>
      </w:tr>
      <w:tr w:rsidR="00620D1F" w:rsidRPr="00EA2532" w:rsidTr="00B62C39">
        <w:trPr>
          <w:trHeight w:val="37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EA2532">
              <w:rPr>
                <w:rFonts w:ascii="Calibri" w:eastAsia="Times New Roman" w:hAnsi="Calibri"/>
                <w:color w:val="000000"/>
                <w:sz w:val="28"/>
                <w:szCs w:val="28"/>
              </w:rPr>
              <w:t>Clemons Properties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EA2532">
              <w:rPr>
                <w:rFonts w:ascii="Calibri" w:eastAsia="Times New Roman" w:hAnsi="Calibri"/>
                <w:color w:val="000000"/>
                <w:sz w:val="28"/>
                <w:szCs w:val="28"/>
              </w:rPr>
              <w:t>Rent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EA2532">
              <w:rPr>
                <w:rFonts w:ascii="Calibri" w:eastAsia="Times New Roman" w:hAnsi="Calibri"/>
                <w:color w:val="000000"/>
                <w:sz w:val="28"/>
                <w:szCs w:val="28"/>
              </w:rPr>
              <w:t>Jan payment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EA253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$           665.00 </w:t>
            </w:r>
          </w:p>
        </w:tc>
      </w:tr>
      <w:tr w:rsidR="00620D1F" w:rsidRPr="00EA2532" w:rsidTr="00B62C39">
        <w:trPr>
          <w:trHeight w:val="37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EA2532">
              <w:rPr>
                <w:rFonts w:ascii="Calibri" w:eastAsia="Times New Roman" w:hAnsi="Calibri"/>
                <w:color w:val="000000"/>
                <w:sz w:val="28"/>
                <w:szCs w:val="28"/>
              </w:rPr>
              <w:t>Community Bank of Owatonna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EA253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Tyler-Cheri </w:t>
            </w:r>
            <w:r w:rsidRPr="00EA2532">
              <w:rPr>
                <w:rFonts w:ascii="Calibri" w:eastAsia="Times New Roman" w:hAnsi="Calibri"/>
                <w:color w:val="000000"/>
              </w:rPr>
              <w:t>H S 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EA2532">
              <w:rPr>
                <w:rFonts w:ascii="Calibri" w:eastAsia="Times New Roman" w:hAnsi="Calibri"/>
                <w:color w:val="000000"/>
                <w:sz w:val="28"/>
                <w:szCs w:val="28"/>
              </w:rPr>
              <w:t>Jan payment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EA253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$           566.66 </w:t>
            </w:r>
          </w:p>
        </w:tc>
      </w:tr>
      <w:tr w:rsidR="00620D1F" w:rsidRPr="00EA2532" w:rsidTr="00B62C39">
        <w:trPr>
          <w:trHeight w:val="37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EA2532">
              <w:rPr>
                <w:rFonts w:ascii="Calibri" w:eastAsia="Times New Roman" w:hAnsi="Calibri"/>
                <w:color w:val="000000"/>
                <w:sz w:val="28"/>
                <w:szCs w:val="28"/>
              </w:rPr>
              <w:t>Peak Computers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EA2532">
              <w:rPr>
                <w:rFonts w:ascii="Calibri" w:eastAsia="Times New Roman" w:hAnsi="Calibri"/>
                <w:color w:val="000000"/>
                <w:sz w:val="28"/>
                <w:szCs w:val="28"/>
              </w:rPr>
              <w:t>Update/Training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2532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EA253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$           115.00 </w:t>
            </w:r>
          </w:p>
        </w:tc>
      </w:tr>
      <w:tr w:rsidR="00620D1F" w:rsidRPr="00EA2532" w:rsidTr="00B62C39">
        <w:trPr>
          <w:trHeight w:val="37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EA2532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2532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2532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EA2532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620D1F" w:rsidRPr="00EA2532" w:rsidTr="00B62C39">
        <w:trPr>
          <w:trHeight w:val="37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EA2532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2532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A2532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EA2532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</w:tr>
      <w:tr w:rsidR="00620D1F" w:rsidRPr="00EA2532" w:rsidTr="00B62C39">
        <w:trPr>
          <w:trHeight w:val="37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620D1F" w:rsidRPr="00EA2532" w:rsidTr="00B62C39">
        <w:trPr>
          <w:trHeight w:val="39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620D1F" w:rsidRPr="00EA2532" w:rsidTr="00B62C39">
        <w:trPr>
          <w:trHeight w:val="39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D1F" w:rsidRPr="00EA2532" w:rsidRDefault="00620D1F" w:rsidP="00B62C3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EA253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$        4,610.07 </w:t>
            </w:r>
          </w:p>
        </w:tc>
      </w:tr>
    </w:tbl>
    <w:p w:rsidR="005E73A6" w:rsidRPr="005E73A6" w:rsidRDefault="005E73A6" w:rsidP="005E73A6">
      <w:pPr>
        <w:widowControl/>
        <w:autoSpaceDE/>
        <w:autoSpaceDN/>
        <w:adjustRightInd/>
        <w:rPr>
          <w:rFonts w:eastAsia="Times New Roman"/>
        </w:rPr>
      </w:pPr>
    </w:p>
    <w:p w:rsidR="009A3BF6" w:rsidRDefault="009A3BF6" w:rsidP="009A3BF6">
      <w:pPr>
        <w:widowControl/>
        <w:autoSpaceDE/>
        <w:autoSpaceDN/>
        <w:adjustRightInd/>
        <w:rPr>
          <w:rFonts w:ascii="Arial" w:eastAsia="Times New Roman" w:hAnsi="Arial" w:cs="Arial"/>
          <w:sz w:val="32"/>
          <w:szCs w:val="32"/>
        </w:rPr>
      </w:pPr>
    </w:p>
    <w:p w:rsidR="00483E95" w:rsidRPr="00FD47EF" w:rsidRDefault="00483E95" w:rsidP="00876D36">
      <w:pPr>
        <w:widowControl/>
        <w:autoSpaceDE/>
        <w:autoSpaceDN/>
        <w:adjustRightInd/>
        <w:rPr>
          <w:rFonts w:ascii="Arial" w:eastAsia="Times New Roman" w:hAnsi="Arial" w:cs="Arial"/>
          <w:sz w:val="32"/>
          <w:szCs w:val="32"/>
        </w:rPr>
      </w:pPr>
    </w:p>
    <w:p w:rsidR="00876D36" w:rsidRDefault="00876D36" w:rsidP="00876D36">
      <w:pPr>
        <w:widowControl/>
        <w:autoSpaceDE/>
        <w:autoSpaceDN/>
        <w:adjustRightInd/>
        <w:rPr>
          <w:rFonts w:ascii="Arial" w:eastAsia="Times New Roman" w:hAnsi="Arial" w:cs="Arial"/>
        </w:rPr>
      </w:pPr>
    </w:p>
    <w:p w:rsidR="00876D36" w:rsidRDefault="00876D36" w:rsidP="00876D36">
      <w:pPr>
        <w:widowControl/>
        <w:autoSpaceDE/>
        <w:autoSpaceDN/>
        <w:adjustRightInd/>
        <w:rPr>
          <w:rFonts w:ascii="Arial" w:eastAsia="Times New Roman" w:hAnsi="Arial" w:cs="Arial"/>
        </w:rPr>
      </w:pPr>
    </w:p>
    <w:p w:rsidR="00EA4F2C" w:rsidRDefault="00EA4F2C" w:rsidP="006E498B">
      <w:pPr>
        <w:widowControl/>
        <w:autoSpaceDE/>
        <w:autoSpaceDN/>
        <w:adjustRightInd/>
        <w:rPr>
          <w:rFonts w:eastAsiaTheme="minorHAnsi"/>
        </w:rPr>
      </w:pPr>
    </w:p>
    <w:p w:rsidR="00EA4F2C" w:rsidRDefault="00EA4F2C" w:rsidP="006E498B">
      <w:pPr>
        <w:widowControl/>
        <w:autoSpaceDE/>
        <w:autoSpaceDN/>
        <w:adjustRightInd/>
        <w:rPr>
          <w:rFonts w:eastAsiaTheme="minorHAnsi"/>
        </w:rPr>
      </w:pPr>
    </w:p>
    <w:p w:rsidR="00EA4F2C" w:rsidRDefault="00EA4F2C" w:rsidP="006E498B">
      <w:pPr>
        <w:widowControl/>
        <w:autoSpaceDE/>
        <w:autoSpaceDN/>
        <w:adjustRightInd/>
        <w:rPr>
          <w:rFonts w:eastAsiaTheme="minorHAnsi"/>
        </w:rPr>
      </w:pPr>
    </w:p>
    <w:p w:rsidR="00EA4F2C" w:rsidRDefault="00EA4F2C" w:rsidP="006E498B">
      <w:pPr>
        <w:widowControl/>
        <w:autoSpaceDE/>
        <w:autoSpaceDN/>
        <w:adjustRightInd/>
        <w:rPr>
          <w:rFonts w:eastAsiaTheme="minorHAnsi"/>
        </w:rPr>
      </w:pPr>
    </w:p>
    <w:p w:rsidR="00EA4F2C" w:rsidRDefault="00EA4F2C" w:rsidP="006E498B">
      <w:pPr>
        <w:widowControl/>
        <w:autoSpaceDE/>
        <w:autoSpaceDN/>
        <w:adjustRightInd/>
        <w:rPr>
          <w:rFonts w:eastAsiaTheme="minorHAnsi"/>
        </w:rPr>
      </w:pPr>
    </w:p>
    <w:p w:rsidR="00EA4F2C" w:rsidRDefault="00EA4F2C" w:rsidP="006E498B">
      <w:pPr>
        <w:widowControl/>
        <w:autoSpaceDE/>
        <w:autoSpaceDN/>
        <w:adjustRightInd/>
        <w:rPr>
          <w:rFonts w:eastAsiaTheme="minorHAnsi"/>
        </w:rPr>
      </w:pPr>
    </w:p>
    <w:p w:rsidR="00EA4F2C" w:rsidRDefault="00EA4F2C" w:rsidP="006E498B">
      <w:pPr>
        <w:widowControl/>
        <w:autoSpaceDE/>
        <w:autoSpaceDN/>
        <w:adjustRightInd/>
        <w:rPr>
          <w:rFonts w:eastAsiaTheme="minorHAnsi"/>
        </w:rPr>
      </w:pPr>
    </w:p>
    <w:p w:rsidR="00EA4F2C" w:rsidRPr="007A127C" w:rsidRDefault="00EA4F2C" w:rsidP="006E498B">
      <w:pPr>
        <w:widowControl/>
        <w:autoSpaceDE/>
        <w:autoSpaceDN/>
        <w:adjustRightInd/>
        <w:rPr>
          <w:rFonts w:eastAsiaTheme="minorHAnsi"/>
        </w:rPr>
      </w:pPr>
    </w:p>
    <w:sectPr w:rsidR="00EA4F2C" w:rsidRPr="007A127C">
      <w:type w:val="continuous"/>
      <w:pgSz w:w="12240" w:h="15840"/>
      <w:pgMar w:top="340" w:right="640" w:bottom="280" w:left="780" w:header="720" w:footer="720" w:gutter="0"/>
      <w:cols w:space="720" w:equalWidth="0">
        <w:col w:w="108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D2" w:rsidRDefault="006B17D2" w:rsidP="006B17D2">
      <w:r>
        <w:separator/>
      </w:r>
    </w:p>
  </w:endnote>
  <w:endnote w:type="continuationSeparator" w:id="0">
    <w:p w:rsidR="006B17D2" w:rsidRDefault="006B17D2" w:rsidP="006B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D2" w:rsidRPr="006B17D2" w:rsidRDefault="006B17D2" w:rsidP="006B17D2">
    <w:pPr>
      <w:pStyle w:val="Footer"/>
      <w:jc w:val="center"/>
      <w:rPr>
        <w:color w:val="244061" w:themeColor="accent1" w:themeShade="80"/>
        <w:sz w:val="16"/>
        <w:szCs w:val="16"/>
      </w:rPr>
    </w:pPr>
    <w:r w:rsidRPr="006B17D2">
      <w:rPr>
        <w:color w:val="244061" w:themeColor="accent1" w:themeShade="80"/>
        <w:sz w:val="16"/>
        <w:szCs w:val="16"/>
      </w:rPr>
      <w:t>An Equal Opportunity Employer</w:t>
    </w:r>
  </w:p>
  <w:p w:rsidR="006B17D2" w:rsidRDefault="006B1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D2" w:rsidRDefault="006B17D2" w:rsidP="006B17D2">
      <w:r>
        <w:separator/>
      </w:r>
    </w:p>
  </w:footnote>
  <w:footnote w:type="continuationSeparator" w:id="0">
    <w:p w:rsidR="006B17D2" w:rsidRDefault="006B17D2" w:rsidP="006B1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52D"/>
    <w:multiLevelType w:val="hybridMultilevel"/>
    <w:tmpl w:val="27C05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09CF"/>
    <w:multiLevelType w:val="hybridMultilevel"/>
    <w:tmpl w:val="4D1A3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9055A"/>
    <w:multiLevelType w:val="hybridMultilevel"/>
    <w:tmpl w:val="9FFAC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B4C5F"/>
    <w:multiLevelType w:val="hybridMultilevel"/>
    <w:tmpl w:val="77928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3798"/>
    <w:multiLevelType w:val="hybridMultilevel"/>
    <w:tmpl w:val="123A9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0464D"/>
    <w:multiLevelType w:val="hybridMultilevel"/>
    <w:tmpl w:val="E06A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B3"/>
    <w:rsid w:val="000163E2"/>
    <w:rsid w:val="000243BF"/>
    <w:rsid w:val="0004183A"/>
    <w:rsid w:val="000436EC"/>
    <w:rsid w:val="00055EA8"/>
    <w:rsid w:val="00056BE3"/>
    <w:rsid w:val="00071ECE"/>
    <w:rsid w:val="000A2A00"/>
    <w:rsid w:val="000C016F"/>
    <w:rsid w:val="000E66E3"/>
    <w:rsid w:val="000F2F15"/>
    <w:rsid w:val="00105FB3"/>
    <w:rsid w:val="00115C22"/>
    <w:rsid w:val="0012752C"/>
    <w:rsid w:val="00134CD4"/>
    <w:rsid w:val="001556ED"/>
    <w:rsid w:val="00163116"/>
    <w:rsid w:val="001669C8"/>
    <w:rsid w:val="001675D1"/>
    <w:rsid w:val="00194E92"/>
    <w:rsid w:val="001A0625"/>
    <w:rsid w:val="001A7DD2"/>
    <w:rsid w:val="001B3A73"/>
    <w:rsid w:val="001C5531"/>
    <w:rsid w:val="001E0F1B"/>
    <w:rsid w:val="001F2AAE"/>
    <w:rsid w:val="00217CA8"/>
    <w:rsid w:val="00221279"/>
    <w:rsid w:val="00230D8A"/>
    <w:rsid w:val="00241C5B"/>
    <w:rsid w:val="00241EF3"/>
    <w:rsid w:val="00246BE9"/>
    <w:rsid w:val="00255E45"/>
    <w:rsid w:val="00257CCA"/>
    <w:rsid w:val="0026255D"/>
    <w:rsid w:val="002629B8"/>
    <w:rsid w:val="002653BF"/>
    <w:rsid w:val="00271925"/>
    <w:rsid w:val="00275158"/>
    <w:rsid w:val="00275C19"/>
    <w:rsid w:val="00277E68"/>
    <w:rsid w:val="00287A98"/>
    <w:rsid w:val="002B58CB"/>
    <w:rsid w:val="003066F7"/>
    <w:rsid w:val="00322270"/>
    <w:rsid w:val="00332D0A"/>
    <w:rsid w:val="003411ED"/>
    <w:rsid w:val="003442E9"/>
    <w:rsid w:val="00362D36"/>
    <w:rsid w:val="0039297D"/>
    <w:rsid w:val="003946A3"/>
    <w:rsid w:val="003B1364"/>
    <w:rsid w:val="003B2B6E"/>
    <w:rsid w:val="003D00A8"/>
    <w:rsid w:val="003D0C39"/>
    <w:rsid w:val="004305E7"/>
    <w:rsid w:val="00435270"/>
    <w:rsid w:val="00450942"/>
    <w:rsid w:val="00453DD7"/>
    <w:rsid w:val="00455DBD"/>
    <w:rsid w:val="0046155B"/>
    <w:rsid w:val="00461B25"/>
    <w:rsid w:val="00483E95"/>
    <w:rsid w:val="004966DA"/>
    <w:rsid w:val="004B3282"/>
    <w:rsid w:val="004B4A54"/>
    <w:rsid w:val="004B52B3"/>
    <w:rsid w:val="004D1243"/>
    <w:rsid w:val="004D22D9"/>
    <w:rsid w:val="004E3A34"/>
    <w:rsid w:val="004E7AF8"/>
    <w:rsid w:val="005177DF"/>
    <w:rsid w:val="00530933"/>
    <w:rsid w:val="00546943"/>
    <w:rsid w:val="0055284D"/>
    <w:rsid w:val="00580B3D"/>
    <w:rsid w:val="00582AA6"/>
    <w:rsid w:val="00595D67"/>
    <w:rsid w:val="005A07A6"/>
    <w:rsid w:val="005A2A40"/>
    <w:rsid w:val="005B36D9"/>
    <w:rsid w:val="005B6BF8"/>
    <w:rsid w:val="005D7162"/>
    <w:rsid w:val="005E73A6"/>
    <w:rsid w:val="005F1F4D"/>
    <w:rsid w:val="00620D1F"/>
    <w:rsid w:val="00620F9D"/>
    <w:rsid w:val="006234D9"/>
    <w:rsid w:val="00630F87"/>
    <w:rsid w:val="00642A7D"/>
    <w:rsid w:val="006453CF"/>
    <w:rsid w:val="00646394"/>
    <w:rsid w:val="006724D6"/>
    <w:rsid w:val="00674DA1"/>
    <w:rsid w:val="00675BB4"/>
    <w:rsid w:val="00685C57"/>
    <w:rsid w:val="006A2683"/>
    <w:rsid w:val="006A39A4"/>
    <w:rsid w:val="006B17D2"/>
    <w:rsid w:val="006B3D38"/>
    <w:rsid w:val="006B7FB3"/>
    <w:rsid w:val="006C0A3E"/>
    <w:rsid w:val="006C20FE"/>
    <w:rsid w:val="006D269D"/>
    <w:rsid w:val="006E498B"/>
    <w:rsid w:val="006F3B5D"/>
    <w:rsid w:val="00703334"/>
    <w:rsid w:val="00704C02"/>
    <w:rsid w:val="007111A3"/>
    <w:rsid w:val="007379A3"/>
    <w:rsid w:val="007618DD"/>
    <w:rsid w:val="00777A2F"/>
    <w:rsid w:val="00777CB1"/>
    <w:rsid w:val="0079277B"/>
    <w:rsid w:val="007A127C"/>
    <w:rsid w:val="007A5C03"/>
    <w:rsid w:val="007B3B22"/>
    <w:rsid w:val="007D73F4"/>
    <w:rsid w:val="007E25D3"/>
    <w:rsid w:val="007E5F10"/>
    <w:rsid w:val="007F3A20"/>
    <w:rsid w:val="007F7EBD"/>
    <w:rsid w:val="00813460"/>
    <w:rsid w:val="008138F9"/>
    <w:rsid w:val="00815BA6"/>
    <w:rsid w:val="0083260F"/>
    <w:rsid w:val="00844846"/>
    <w:rsid w:val="008512CE"/>
    <w:rsid w:val="00867E29"/>
    <w:rsid w:val="00876D36"/>
    <w:rsid w:val="00882588"/>
    <w:rsid w:val="00886953"/>
    <w:rsid w:val="00891D87"/>
    <w:rsid w:val="00896341"/>
    <w:rsid w:val="008A29FC"/>
    <w:rsid w:val="008B60B3"/>
    <w:rsid w:val="008D395A"/>
    <w:rsid w:val="00900566"/>
    <w:rsid w:val="00920C26"/>
    <w:rsid w:val="00946E99"/>
    <w:rsid w:val="00952941"/>
    <w:rsid w:val="0095651B"/>
    <w:rsid w:val="00957A29"/>
    <w:rsid w:val="00961694"/>
    <w:rsid w:val="00963544"/>
    <w:rsid w:val="00985ACB"/>
    <w:rsid w:val="00985BF5"/>
    <w:rsid w:val="009A3BF6"/>
    <w:rsid w:val="009A72F7"/>
    <w:rsid w:val="009B48CA"/>
    <w:rsid w:val="009B5AFD"/>
    <w:rsid w:val="009C4C34"/>
    <w:rsid w:val="00A11A73"/>
    <w:rsid w:val="00A21457"/>
    <w:rsid w:val="00A23499"/>
    <w:rsid w:val="00A434CF"/>
    <w:rsid w:val="00A465FA"/>
    <w:rsid w:val="00A46C1B"/>
    <w:rsid w:val="00A53121"/>
    <w:rsid w:val="00A55FF3"/>
    <w:rsid w:val="00AA2505"/>
    <w:rsid w:val="00AB3A6E"/>
    <w:rsid w:val="00AB68AF"/>
    <w:rsid w:val="00AF7E5A"/>
    <w:rsid w:val="00B05CC3"/>
    <w:rsid w:val="00B20737"/>
    <w:rsid w:val="00B3708D"/>
    <w:rsid w:val="00B4693D"/>
    <w:rsid w:val="00B66B42"/>
    <w:rsid w:val="00B7071D"/>
    <w:rsid w:val="00B71B7B"/>
    <w:rsid w:val="00B9084D"/>
    <w:rsid w:val="00B95EB4"/>
    <w:rsid w:val="00BA09BE"/>
    <w:rsid w:val="00BA4072"/>
    <w:rsid w:val="00C115FF"/>
    <w:rsid w:val="00C2332F"/>
    <w:rsid w:val="00C34FA1"/>
    <w:rsid w:val="00C50E61"/>
    <w:rsid w:val="00C52373"/>
    <w:rsid w:val="00C5260D"/>
    <w:rsid w:val="00C7787F"/>
    <w:rsid w:val="00C81618"/>
    <w:rsid w:val="00CA5263"/>
    <w:rsid w:val="00CB10D7"/>
    <w:rsid w:val="00CB1475"/>
    <w:rsid w:val="00CB3A29"/>
    <w:rsid w:val="00CB5664"/>
    <w:rsid w:val="00D2324E"/>
    <w:rsid w:val="00D337C6"/>
    <w:rsid w:val="00D448F0"/>
    <w:rsid w:val="00D45AE3"/>
    <w:rsid w:val="00D62BBD"/>
    <w:rsid w:val="00D70667"/>
    <w:rsid w:val="00D70B1A"/>
    <w:rsid w:val="00D738DC"/>
    <w:rsid w:val="00D74E2E"/>
    <w:rsid w:val="00D93287"/>
    <w:rsid w:val="00D93E4B"/>
    <w:rsid w:val="00D94375"/>
    <w:rsid w:val="00D97F92"/>
    <w:rsid w:val="00DA2790"/>
    <w:rsid w:val="00DC6608"/>
    <w:rsid w:val="00DE00DC"/>
    <w:rsid w:val="00DE0945"/>
    <w:rsid w:val="00DF6A28"/>
    <w:rsid w:val="00E06410"/>
    <w:rsid w:val="00E114D3"/>
    <w:rsid w:val="00E20AAA"/>
    <w:rsid w:val="00E2367B"/>
    <w:rsid w:val="00E60F89"/>
    <w:rsid w:val="00E6356D"/>
    <w:rsid w:val="00E8349F"/>
    <w:rsid w:val="00E83DF2"/>
    <w:rsid w:val="00E87B78"/>
    <w:rsid w:val="00EA4F2C"/>
    <w:rsid w:val="00EC10D7"/>
    <w:rsid w:val="00ED3C1C"/>
    <w:rsid w:val="00ED6952"/>
    <w:rsid w:val="00EE2BC8"/>
    <w:rsid w:val="00EE6479"/>
    <w:rsid w:val="00EF2D7A"/>
    <w:rsid w:val="00EF3538"/>
    <w:rsid w:val="00EF4FEC"/>
    <w:rsid w:val="00F04B42"/>
    <w:rsid w:val="00F16B0A"/>
    <w:rsid w:val="00F302A6"/>
    <w:rsid w:val="00F322B3"/>
    <w:rsid w:val="00F577DC"/>
    <w:rsid w:val="00FD4C6E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EB5D8E7-CF76-4450-AED7-B1CA1595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8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8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85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1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7D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1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7D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12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0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2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2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27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27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B1B15-B49C-4995-BB6C-0A1F4D23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Kukuczka, Darlene - NRCS-CD, Waseca, MN</dc:creator>
  <cp:lastModifiedBy>Brummund, Cheri - NRCS-CD, Waseca, MN</cp:lastModifiedBy>
  <cp:revision>2</cp:revision>
  <cp:lastPrinted>2017-12-13T15:42:00Z</cp:lastPrinted>
  <dcterms:created xsi:type="dcterms:W3CDTF">2018-01-12T17:51:00Z</dcterms:created>
  <dcterms:modified xsi:type="dcterms:W3CDTF">2018-01-12T17:51:00Z</dcterms:modified>
</cp:coreProperties>
</file>